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C0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default" w:ascii="黑体" w:hAnsi="黑体" w:eastAsia="黑体" w:cs="黑体"/>
          <w:b w:val="0"/>
          <w:bCs w:val="0"/>
          <w:i w:val="0"/>
          <w:iCs w:val="0"/>
          <w:caps w:val="0"/>
          <w:color w:val="111111"/>
          <w:spacing w:val="0"/>
          <w:sz w:val="32"/>
          <w:szCs w:val="32"/>
          <w:lang w:val="en-US" w:eastAsia="zh-CN"/>
        </w:rPr>
      </w:pPr>
      <w:r>
        <w:rPr>
          <w:rFonts w:hint="eastAsia" w:ascii="黑体" w:hAnsi="黑体" w:eastAsia="黑体" w:cs="黑体"/>
          <w:b w:val="0"/>
          <w:bCs w:val="0"/>
          <w:i w:val="0"/>
          <w:iCs w:val="0"/>
          <w:caps w:val="0"/>
          <w:color w:val="111111"/>
          <w:spacing w:val="0"/>
          <w:sz w:val="32"/>
          <w:szCs w:val="32"/>
          <w:lang w:val="en-US" w:eastAsia="zh-CN"/>
        </w:rPr>
        <w:t>附件</w:t>
      </w:r>
    </w:p>
    <w:p w14:paraId="06875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方正小标宋简体" w:hAnsi="方正小标宋简体" w:eastAsia="方正小标宋简体" w:cs="方正小标宋简体"/>
          <w:b w:val="0"/>
          <w:bCs w:val="0"/>
          <w:i w:val="0"/>
          <w:iCs w:val="0"/>
          <w:caps w:val="0"/>
          <w:color w:val="111111"/>
          <w:spacing w:val="0"/>
          <w:sz w:val="44"/>
          <w:szCs w:val="44"/>
          <w:lang w:eastAsia="zh-CN"/>
        </w:rPr>
      </w:pPr>
      <w:bookmarkStart w:id="0" w:name="_GoBack"/>
      <w:r>
        <w:rPr>
          <w:rFonts w:hint="eastAsia" w:ascii="方正小标宋简体" w:hAnsi="方正小标宋简体" w:eastAsia="方正小标宋简体" w:cs="方正小标宋简体"/>
          <w:b w:val="0"/>
          <w:bCs w:val="0"/>
          <w:i w:val="0"/>
          <w:iCs w:val="0"/>
          <w:caps w:val="0"/>
          <w:color w:val="111111"/>
          <w:spacing w:val="0"/>
          <w:sz w:val="44"/>
          <w:szCs w:val="44"/>
          <w:lang w:eastAsia="zh-CN"/>
        </w:rPr>
        <w:t>深圳市审计局普法责任清单</w:t>
      </w:r>
    </w:p>
    <w:bookmarkEnd w:id="0"/>
    <w:tbl>
      <w:tblPr>
        <w:tblStyle w:val="4"/>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293"/>
        <w:gridCol w:w="1892"/>
        <w:gridCol w:w="3048"/>
      </w:tblGrid>
      <w:tr w14:paraId="06F6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753" w:type="dxa"/>
            <w:noWrap w:val="0"/>
            <w:vAlign w:val="center"/>
          </w:tcPr>
          <w:p w14:paraId="21F25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序号</w:t>
            </w:r>
          </w:p>
        </w:tc>
        <w:tc>
          <w:tcPr>
            <w:tcW w:w="4293" w:type="dxa"/>
            <w:noWrap w:val="0"/>
            <w:vAlign w:val="center"/>
          </w:tcPr>
          <w:p w14:paraId="463662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普法内容</w:t>
            </w:r>
          </w:p>
        </w:tc>
        <w:tc>
          <w:tcPr>
            <w:tcW w:w="1892" w:type="dxa"/>
            <w:noWrap w:val="0"/>
            <w:vAlign w:val="center"/>
          </w:tcPr>
          <w:p w14:paraId="0C5C3F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普法对象</w:t>
            </w:r>
          </w:p>
        </w:tc>
        <w:tc>
          <w:tcPr>
            <w:tcW w:w="3048" w:type="dxa"/>
            <w:noWrap w:val="0"/>
            <w:vAlign w:val="center"/>
          </w:tcPr>
          <w:p w14:paraId="5A313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4"/>
                <w:szCs w:val="24"/>
                <w:vertAlign w:val="baseline"/>
                <w:lang w:eastAsia="zh-CN"/>
              </w:rPr>
            </w:pPr>
            <w:r>
              <w:rPr>
                <w:rFonts w:hint="eastAsia" w:ascii="仿宋_GB2312" w:hAnsi="仿宋_GB2312" w:eastAsia="仿宋_GB2312" w:cs="仿宋_GB2312"/>
                <w:b/>
                <w:bCs/>
                <w:color w:val="auto"/>
                <w:sz w:val="24"/>
                <w:szCs w:val="24"/>
                <w:vertAlign w:val="baseline"/>
                <w:lang w:eastAsia="zh-CN"/>
              </w:rPr>
              <w:t>主要措施</w:t>
            </w:r>
          </w:p>
        </w:tc>
      </w:tr>
      <w:tr w14:paraId="49D5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jc w:val="center"/>
        </w:trPr>
        <w:tc>
          <w:tcPr>
            <w:tcW w:w="753" w:type="dxa"/>
            <w:noWrap w:val="0"/>
            <w:vAlign w:val="center"/>
          </w:tcPr>
          <w:p w14:paraId="4DB750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4293" w:type="dxa"/>
            <w:noWrap w:val="0"/>
            <w:vAlign w:val="center"/>
          </w:tcPr>
          <w:p w14:paraId="1CA988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1.</w:t>
            </w:r>
            <w:r>
              <w:rPr>
                <w:rFonts w:hint="eastAsia" w:ascii="仿宋_GB2312" w:hAnsi="仿宋_GB2312" w:eastAsia="仿宋_GB2312" w:cs="仿宋_GB2312"/>
                <w:color w:val="auto"/>
                <w:sz w:val="24"/>
                <w:szCs w:val="24"/>
                <w:vertAlign w:val="baseline"/>
                <w:lang w:eastAsia="zh-CN"/>
              </w:rPr>
              <w:t>习近平新时代中国特色社会主义思想、习近平总书记关于全面依法治国的重要论述，以习近平同志为核心的党中央关于全面依法治国的重要部署以及习近平总书记对广东、深圳重要讲话和重要指示精神等。</w:t>
            </w:r>
          </w:p>
          <w:p w14:paraId="04B9FB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lang w:eastAsia="zh-CN"/>
              </w:rPr>
              <w:t>《中国共产党章程》《中国共产党纪律处分条例》等各项党内法规。</w:t>
            </w:r>
          </w:p>
          <w:p w14:paraId="601845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3.</w:t>
            </w:r>
            <w:r>
              <w:rPr>
                <w:rFonts w:hint="eastAsia" w:ascii="仿宋_GB2312" w:hAnsi="仿宋_GB2312" w:eastAsia="仿宋_GB2312" w:cs="仿宋_GB2312"/>
                <w:color w:val="auto"/>
                <w:sz w:val="24"/>
                <w:szCs w:val="24"/>
                <w:vertAlign w:val="baseline"/>
                <w:lang w:eastAsia="zh-CN"/>
              </w:rPr>
              <w:t>《宪法》《民法典》等法律。</w:t>
            </w:r>
          </w:p>
          <w:p w14:paraId="7689B4EF">
            <w:pPr>
              <w:numPr>
                <w:ilvl w:val="0"/>
                <w:numId w:val="0"/>
              </w:numPr>
              <w:spacing w:line="400" w:lineRule="exact"/>
              <w:rPr>
                <w:rFonts w:hint="default"/>
                <w:lang w:val="en-US" w:eastAsia="zh-CN"/>
              </w:rPr>
            </w:pPr>
            <w:r>
              <w:rPr>
                <w:rFonts w:hint="eastAsia" w:ascii="仿宋_GB2312" w:hAnsi="仿宋_GB2312" w:eastAsia="仿宋_GB2312" w:cs="仿宋_GB2312"/>
                <w:color w:val="auto"/>
                <w:sz w:val="24"/>
                <w:szCs w:val="24"/>
                <w:vertAlign w:val="baseline"/>
                <w:lang w:val="en-US" w:eastAsia="zh-CN"/>
              </w:rPr>
              <w:t>4.《中华人民共和国审计法》《中华人民共和国审计法实施条例》《中华人民共和国国家审计准则》《党政主要领导干部和国有企事业单位主要领导人员经济责任审计规定》《深圳经济特区审计监督条例》等审计法律法规。</w:t>
            </w:r>
          </w:p>
        </w:tc>
        <w:tc>
          <w:tcPr>
            <w:tcW w:w="1892" w:type="dxa"/>
            <w:noWrap w:val="0"/>
            <w:vAlign w:val="center"/>
          </w:tcPr>
          <w:p w14:paraId="44D58FE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局机关各处室领导干部</w:t>
            </w:r>
          </w:p>
        </w:tc>
        <w:tc>
          <w:tcPr>
            <w:tcW w:w="3048" w:type="dxa"/>
            <w:noWrap w:val="0"/>
            <w:vAlign w:val="center"/>
          </w:tcPr>
          <w:p w14:paraId="3CAB94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1.局党组理论学习中心组集中学习；</w:t>
            </w:r>
          </w:p>
          <w:p w14:paraId="007D84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2.处室党支部集中</w:t>
            </w:r>
            <w:r>
              <w:rPr>
                <w:rFonts w:hint="eastAsia" w:ascii="仿宋_GB2312" w:hAnsi="仿宋_GB2312" w:eastAsia="仿宋_GB2312" w:cs="仿宋_GB2312"/>
                <w:color w:val="auto"/>
                <w:sz w:val="24"/>
                <w:szCs w:val="24"/>
                <w:vertAlign w:val="baseline"/>
                <w:lang w:val="en-US" w:eastAsia="zh-CN"/>
              </w:rPr>
              <w:t>学习；</w:t>
            </w:r>
          </w:p>
          <w:p w14:paraId="7E8381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3.利用国家工作人员学法考试等多平台进行法治宣传。</w:t>
            </w:r>
          </w:p>
          <w:p w14:paraId="081F8F4C">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p>
        </w:tc>
      </w:tr>
      <w:tr w14:paraId="4AB5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753" w:type="dxa"/>
            <w:noWrap w:val="0"/>
            <w:vAlign w:val="center"/>
          </w:tcPr>
          <w:p w14:paraId="4BBB37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4293" w:type="dxa"/>
            <w:noWrap w:val="0"/>
            <w:vAlign w:val="center"/>
          </w:tcPr>
          <w:p w14:paraId="085C87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审计法</w:t>
            </w:r>
            <w:r>
              <w:rPr>
                <w:rFonts w:hint="eastAsia" w:ascii="仿宋_GB2312" w:hAnsi="仿宋_GB2312" w:eastAsia="仿宋_GB2312" w:cs="仿宋_GB2312"/>
                <w:color w:val="auto"/>
                <w:sz w:val="24"/>
                <w:szCs w:val="24"/>
                <w:vertAlign w:val="baseline"/>
                <w:lang w:val="en-US" w:eastAsia="zh-CN"/>
              </w:rPr>
              <w:t>》《中华人民共和国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审计法实施条例</w:t>
            </w:r>
            <w:r>
              <w:rPr>
                <w:rFonts w:hint="eastAsia" w:ascii="仿宋_GB2312" w:hAnsi="仿宋_GB2312" w:eastAsia="仿宋_GB2312" w:cs="仿宋_GB2312"/>
                <w:color w:val="auto"/>
                <w:sz w:val="24"/>
                <w:szCs w:val="24"/>
                <w:vertAlign w:val="baseline"/>
                <w:lang w:val="en-US" w:eastAsia="zh-CN"/>
              </w:rPr>
              <w:t>》《中华人民共和国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国家审计准则》等审计法律</w:t>
            </w:r>
            <w:r>
              <w:rPr>
                <w:rFonts w:hint="eastAsia" w:ascii="仿宋_GB2312" w:hAnsi="仿宋_GB2312" w:eastAsia="仿宋_GB2312" w:cs="仿宋_GB2312"/>
                <w:color w:val="auto"/>
                <w:sz w:val="24"/>
                <w:szCs w:val="24"/>
                <w:vertAlign w:val="baseline"/>
                <w:lang w:val="en-US" w:eastAsia="zh-CN"/>
              </w:rPr>
              <w:t>法规。</w:t>
            </w:r>
          </w:p>
          <w:p w14:paraId="7F5CC5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vertAlign w:val="baseline"/>
                <w:lang w:val="en-US" w:eastAsia="zh-CN"/>
              </w:rPr>
              <w:t>2.《财政违法行为处罚处分条例》《中华人民共和国预算法》等与审计工作密切相关的法律法规。</w:t>
            </w:r>
          </w:p>
        </w:tc>
        <w:tc>
          <w:tcPr>
            <w:tcW w:w="1892" w:type="dxa"/>
            <w:noWrap w:val="0"/>
            <w:vAlign w:val="center"/>
          </w:tcPr>
          <w:p w14:paraId="46F58F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被审计单位干部</w:t>
            </w:r>
          </w:p>
        </w:tc>
        <w:tc>
          <w:tcPr>
            <w:tcW w:w="3048" w:type="dxa"/>
            <w:noWrap w:val="0"/>
            <w:vAlign w:val="center"/>
          </w:tcPr>
          <w:p w14:paraId="1A3618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利用审计进点会、审计口头交换意见会议等环节，结合审计实施中发现的问题及被审计单位自身存在的薄弱环节，向被审计单位现场普及审计法及其实施条例等法律法规和有关财经法规，将普法宣传贯穿于审计项目实施全过程。</w:t>
            </w:r>
          </w:p>
        </w:tc>
      </w:tr>
      <w:tr w14:paraId="7456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atLeast"/>
          <w:jc w:val="center"/>
        </w:trPr>
        <w:tc>
          <w:tcPr>
            <w:tcW w:w="753" w:type="dxa"/>
            <w:noWrap w:val="0"/>
            <w:vAlign w:val="center"/>
          </w:tcPr>
          <w:p w14:paraId="232830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4293" w:type="dxa"/>
            <w:noWrap w:val="0"/>
            <w:vAlign w:val="center"/>
          </w:tcPr>
          <w:p w14:paraId="20C1ED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审计法</w:t>
            </w:r>
            <w:r>
              <w:rPr>
                <w:rFonts w:hint="eastAsia" w:ascii="仿宋_GB2312" w:hAnsi="仿宋_GB2312" w:eastAsia="仿宋_GB2312" w:cs="仿宋_GB2312"/>
                <w:color w:val="auto"/>
                <w:sz w:val="24"/>
                <w:szCs w:val="24"/>
                <w:vertAlign w:val="baseline"/>
                <w:lang w:val="en-US" w:eastAsia="zh-CN"/>
              </w:rPr>
              <w:t>》《中华人民共和国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审计法实施条例</w:t>
            </w:r>
            <w:r>
              <w:rPr>
                <w:rFonts w:hint="eastAsia" w:ascii="仿宋_GB2312" w:hAnsi="仿宋_GB2312" w:eastAsia="仿宋_GB2312" w:cs="仿宋_GB2312"/>
                <w:color w:val="auto"/>
                <w:sz w:val="24"/>
                <w:szCs w:val="24"/>
                <w:vertAlign w:val="baseline"/>
                <w:lang w:val="en-US" w:eastAsia="zh-CN"/>
              </w:rPr>
              <w:t>》《中华人民共和国</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国家审计准则》等审计法律</w:t>
            </w:r>
            <w:r>
              <w:rPr>
                <w:rFonts w:hint="eastAsia" w:ascii="仿宋_GB2312" w:hAnsi="仿宋_GB2312" w:eastAsia="仿宋_GB2312" w:cs="仿宋_GB2312"/>
                <w:color w:val="auto"/>
                <w:sz w:val="24"/>
                <w:szCs w:val="24"/>
                <w:vertAlign w:val="baseline"/>
                <w:lang w:val="en-US" w:eastAsia="zh-CN"/>
              </w:rPr>
              <w:t>法规。</w:t>
            </w:r>
          </w:p>
          <w:p w14:paraId="2DAF08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2.</w:t>
            </w:r>
            <w:r>
              <w:rPr>
                <w:rFonts w:hint="eastAsia" w:ascii="仿宋_GB2312" w:hAnsi="仿宋_GB2312" w:eastAsia="仿宋_GB2312" w:cs="仿宋_GB2312"/>
                <w:color w:val="auto"/>
                <w:sz w:val="24"/>
                <w:szCs w:val="24"/>
                <w:vertAlign w:val="baseline"/>
              </w:rPr>
              <w:t>《宪法》《民法典》</w:t>
            </w:r>
            <w:r>
              <w:rPr>
                <w:rFonts w:hint="eastAsia" w:ascii="仿宋_GB2312" w:hAnsi="仿宋_GB2312" w:eastAsia="仿宋_GB2312" w:cs="仿宋_GB2312"/>
                <w:color w:val="auto"/>
                <w:sz w:val="24"/>
                <w:szCs w:val="24"/>
                <w:vertAlign w:val="baseline"/>
                <w:lang w:eastAsia="zh-CN"/>
              </w:rPr>
              <w:t>等法律。</w:t>
            </w:r>
          </w:p>
        </w:tc>
        <w:tc>
          <w:tcPr>
            <w:tcW w:w="1892" w:type="dxa"/>
            <w:noWrap w:val="0"/>
            <w:vAlign w:val="center"/>
          </w:tcPr>
          <w:p w14:paraId="365C77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社会公众</w:t>
            </w:r>
          </w:p>
        </w:tc>
        <w:tc>
          <w:tcPr>
            <w:tcW w:w="3048" w:type="dxa"/>
            <w:noWrap w:val="0"/>
            <w:vAlign w:val="center"/>
          </w:tcPr>
          <w:p w14:paraId="7A11E1AB">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利用门户网站</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、微信公众号等平台</w:t>
            </w:r>
            <w:r>
              <w:rPr>
                <w:rFonts w:hint="eastAsia" w:ascii="仿宋_GB2312" w:hAnsi="仿宋_GB2312" w:eastAsia="仿宋_GB2312" w:cs="仿宋_GB2312"/>
                <w:color w:val="auto"/>
                <w:sz w:val="24"/>
                <w:szCs w:val="24"/>
                <w:vertAlign w:val="baseline"/>
                <w:lang w:val="en-US" w:eastAsia="zh-CN"/>
              </w:rPr>
              <w:t>宣传审计法律法规。</w:t>
            </w:r>
          </w:p>
          <w:p w14:paraId="1504AD3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color w:val="000000"/>
                <w:spacing w:val="0"/>
                <w:kern w:val="0"/>
                <w:sz w:val="24"/>
                <w:szCs w:val="24"/>
                <w:u w:val="none"/>
                <w:shd w:val="clear" w:color="auto" w:fill="FFFFFF"/>
                <w:lang w:val="en-US" w:eastAsia="zh-CN" w:bidi="ar"/>
              </w:rPr>
              <w:t>2.抓住“12·4”宪法宣传日</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等时间节点开展主题普法活动。</w:t>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br w:type="textWrapping"/>
            </w:r>
            <w:r>
              <w:rPr>
                <w:rFonts w:hint="eastAsia" w:ascii="仿宋_GB2312" w:hAnsi="仿宋_GB2312" w:eastAsia="仿宋_GB2312" w:cs="仿宋_GB2312"/>
                <w:i w:val="0"/>
                <w:iCs w:val="0"/>
                <w:caps w:val="0"/>
                <w:color w:val="000000"/>
                <w:spacing w:val="0"/>
                <w:kern w:val="0"/>
                <w:sz w:val="24"/>
                <w:szCs w:val="24"/>
                <w:shd w:val="clear" w:color="auto" w:fill="FFFFFF"/>
                <w:lang w:val="en-US" w:eastAsia="zh-CN" w:bidi="ar"/>
              </w:rPr>
              <w:t>3.利用办公场所电子显示屏等进行普法宣传。</w:t>
            </w:r>
          </w:p>
        </w:tc>
      </w:tr>
    </w:tbl>
    <w:p w14:paraId="3E35B9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B23BD"/>
    <w:multiLevelType w:val="singleLevel"/>
    <w:tmpl w:val="DFBB23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E150F"/>
    <w:rsid w:val="1C2E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2025-04-24T02:55:00Z</dcterms:created>
  <dc:creator>Yang 矒</dc:creator>
  <cp:lastModifiedBy>Yang 矒</cp:lastModifiedBy>
  <dcterms:modified xsi:type="dcterms:W3CDTF">2025-04-24T02:56:15Z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D816F141F9F64085B99A4B4BA99B7449_11</vt:lpwstr>
  </property>
  <property fmtid="{D5CDD505-2E9C-101B-9397-08002B2CF9AE}" pid="4" name="KSOTemplateDocerSaveRecord">
    <vt:lpwstr>eyJoZGlkIjoiYjcxZjZiMGFjNmY4MWY3YmViZDIyYTUyNDU3YjU3NjIiLCJ1c2VySWQiOiIyOTkxNjI2ODEifQ==</vt:lpwstr>
  </property>
</Properties>
</file>