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CD" w:rsidRDefault="00E56ECD" w:rsidP="00E56ECD">
      <w:pPr>
        <w:spacing w:line="530" w:lineRule="exact"/>
        <w:rPr>
          <w:rFonts w:ascii="黑体" w:eastAsia="黑体" w:hint="eastAsia"/>
          <w:szCs w:val="32"/>
        </w:rPr>
      </w:pPr>
      <w:r>
        <w:rPr>
          <w:rFonts w:ascii="黑体" w:eastAsia="黑体" w:cs="黑体" w:hint="eastAsia"/>
          <w:szCs w:val="32"/>
        </w:rPr>
        <w:t>附件</w:t>
      </w:r>
    </w:p>
    <w:p w:rsidR="00E56ECD" w:rsidRDefault="00E56ECD" w:rsidP="00E56ECD">
      <w:pPr>
        <w:spacing w:line="530" w:lineRule="exact"/>
        <w:jc w:val="center"/>
        <w:rPr>
          <w:rFonts w:ascii="方正小标宋_GBK" w:eastAsia="方正小标宋_GBK" w:hint="eastAsia"/>
          <w:sz w:val="44"/>
          <w:szCs w:val="44"/>
        </w:rPr>
      </w:pPr>
      <w:bookmarkStart w:id="0" w:name="_GoBack"/>
      <w:r>
        <w:rPr>
          <w:rFonts w:ascii="方正小标宋_GBK" w:eastAsia="方正小标宋_GBK" w:cs="方正小标宋简体" w:hint="eastAsia"/>
          <w:sz w:val="44"/>
          <w:szCs w:val="44"/>
        </w:rPr>
        <w:t>《深圳市2014年度本级预算执行和其他财政收支的审计工作报告》</w:t>
      </w:r>
    </w:p>
    <w:p w:rsidR="00E56ECD" w:rsidRDefault="00E56ECD" w:rsidP="00E56ECD">
      <w:pPr>
        <w:spacing w:line="530" w:lineRule="exact"/>
        <w:jc w:val="center"/>
        <w:rPr>
          <w:rFonts w:ascii="方正小标宋简体" w:eastAsia="方正小标宋简体" w:cs="方正小标宋简体" w:hint="eastAsia"/>
          <w:szCs w:val="36"/>
        </w:rPr>
      </w:pPr>
      <w:r>
        <w:rPr>
          <w:rFonts w:ascii="方正小标宋_GBK" w:eastAsia="方正小标宋_GBK" w:cs="方正小标宋简体" w:hint="eastAsia"/>
          <w:sz w:val="44"/>
          <w:szCs w:val="44"/>
        </w:rPr>
        <w:t>反映问题及审计处理、整改情况一览表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22"/>
        <w:gridCol w:w="826"/>
        <w:gridCol w:w="2334"/>
        <w:gridCol w:w="1896"/>
        <w:gridCol w:w="7391"/>
      </w:tblGrid>
      <w:tr w:rsidR="00E56ECD" w:rsidTr="00041835">
        <w:trPr>
          <w:trHeight w:val="632"/>
          <w:jc w:val="center"/>
        </w:trPr>
        <w:tc>
          <w:tcPr>
            <w:tcW w:w="1129" w:type="dxa"/>
            <w:vAlign w:val="center"/>
          </w:tcPr>
          <w:bookmarkEnd w:id="0"/>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82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w:t>
            </w:r>
          </w:p>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序号</w:t>
            </w:r>
          </w:p>
        </w:tc>
        <w:tc>
          <w:tcPr>
            <w:tcW w:w="2334"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91"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cantSplit/>
          <w:trHeight w:val="855"/>
          <w:jc w:val="center"/>
        </w:trPr>
        <w:tc>
          <w:tcPr>
            <w:tcW w:w="1129"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一、市本级全口径预算执行审计情况</w:t>
            </w:r>
          </w:p>
        </w:tc>
        <w:tc>
          <w:tcPr>
            <w:tcW w:w="1422"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（一）公共财政预算管理情况</w:t>
            </w: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1</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未及时收回财政结余的资金。</w:t>
            </w:r>
          </w:p>
        </w:tc>
        <w:tc>
          <w:tcPr>
            <w:tcW w:w="1896" w:type="dxa"/>
            <w:vMerge w:val="restart"/>
            <w:vAlign w:val="center"/>
          </w:tcPr>
          <w:p w:rsidR="00E56ECD" w:rsidRDefault="00E56ECD" w:rsidP="00041835">
            <w:pPr>
              <w:spacing w:line="280" w:lineRule="exact"/>
              <w:jc w:val="center"/>
              <w:rPr>
                <w:rFonts w:ascii="仿宋_GB2312" w:hAnsi="宋体" w:cs="宋体" w:hint="eastAsia"/>
                <w:color w:val="000000"/>
                <w:sz w:val="24"/>
                <w:szCs w:val="24"/>
              </w:rPr>
            </w:pPr>
            <w:r>
              <w:rPr>
                <w:rFonts w:ascii="仿宋_GB2312" w:hAnsi="宋体" w:cs="宋体" w:hint="eastAsia"/>
                <w:color w:val="000000"/>
                <w:sz w:val="24"/>
                <w:szCs w:val="24"/>
              </w:rPr>
              <w:t>市</w:t>
            </w:r>
            <w:proofErr w:type="gramStart"/>
            <w:r>
              <w:rPr>
                <w:rFonts w:ascii="仿宋_GB2312" w:hAnsi="宋体" w:cs="宋体" w:hint="eastAsia"/>
                <w:color w:val="000000"/>
                <w:sz w:val="24"/>
                <w:szCs w:val="24"/>
              </w:rPr>
              <w:t>财政委</w:t>
            </w:r>
            <w:proofErr w:type="gramEnd"/>
          </w:p>
        </w:tc>
        <w:tc>
          <w:tcPr>
            <w:tcW w:w="7391" w:type="dxa"/>
            <w:vMerge w:val="restart"/>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kern w:val="0"/>
                <w:sz w:val="24"/>
                <w:szCs w:val="24"/>
              </w:rPr>
              <w:t>市审计局要求市</w:t>
            </w:r>
            <w:proofErr w:type="gramStart"/>
            <w:r>
              <w:rPr>
                <w:rFonts w:ascii="仿宋_GB2312" w:hAnsi="宋体" w:cs="宋体" w:hint="eastAsia"/>
                <w:color w:val="000000"/>
                <w:kern w:val="0"/>
                <w:sz w:val="24"/>
                <w:szCs w:val="24"/>
              </w:rPr>
              <w:t>财政委</w:t>
            </w:r>
            <w:proofErr w:type="gramEnd"/>
            <w:r>
              <w:rPr>
                <w:rFonts w:ascii="仿宋_GB2312" w:hAnsi="宋体" w:cs="宋体" w:hint="eastAsia"/>
                <w:color w:val="000000"/>
                <w:kern w:val="0"/>
                <w:sz w:val="24"/>
                <w:szCs w:val="24"/>
              </w:rPr>
              <w:t>积极贯彻落实国务院有关精神，进一步盘活存量，把闲置、沉淀的财政资金用好，提高资金使用效益，对</w:t>
            </w:r>
            <w:proofErr w:type="gramStart"/>
            <w:r>
              <w:rPr>
                <w:rFonts w:ascii="仿宋_GB2312" w:hAnsi="宋体" w:cs="宋体" w:hint="eastAsia"/>
                <w:color w:val="000000"/>
                <w:kern w:val="0"/>
                <w:sz w:val="24"/>
                <w:szCs w:val="24"/>
              </w:rPr>
              <w:t>各账套暂</w:t>
            </w:r>
            <w:proofErr w:type="gramEnd"/>
            <w:r>
              <w:rPr>
                <w:rFonts w:ascii="仿宋_GB2312" w:hAnsi="宋体" w:cs="宋体" w:hint="eastAsia"/>
                <w:color w:val="000000"/>
                <w:kern w:val="0"/>
                <w:sz w:val="24"/>
                <w:szCs w:val="24"/>
              </w:rPr>
              <w:t>存款进行清理，按资金性质区分处理，对于属于应计未计的收入，按相关文件要求确认收入；对于属于单位挂账资金需退回单位的，返还相关单位；对于历史形成的以前年度结余暂存款，应进一步清理后收回财政统筹使用。</w:t>
            </w:r>
          </w:p>
        </w:tc>
      </w:tr>
      <w:tr w:rsidR="00E56ECD" w:rsidTr="00041835">
        <w:trPr>
          <w:cantSplit/>
          <w:trHeight w:val="645"/>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jc w:val="center"/>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2</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未及时清理</w:t>
            </w:r>
            <w:proofErr w:type="gramStart"/>
            <w:r>
              <w:rPr>
                <w:rFonts w:ascii="仿宋_GB2312" w:hAnsi="宋体" w:cs="宋体" w:hint="eastAsia"/>
                <w:color w:val="000000"/>
                <w:kern w:val="0"/>
                <w:sz w:val="24"/>
                <w:szCs w:val="24"/>
              </w:rPr>
              <w:t>各账套</w:t>
            </w:r>
            <w:proofErr w:type="gramEnd"/>
            <w:r>
              <w:rPr>
                <w:rFonts w:ascii="仿宋_GB2312" w:hAnsi="宋体" w:cs="宋体" w:hint="eastAsia"/>
                <w:color w:val="000000"/>
                <w:kern w:val="0"/>
                <w:sz w:val="24"/>
                <w:szCs w:val="24"/>
              </w:rPr>
              <w:t>的暂存款。</w:t>
            </w:r>
          </w:p>
        </w:tc>
        <w:tc>
          <w:tcPr>
            <w:tcW w:w="1896" w:type="dxa"/>
            <w:vMerge/>
            <w:vAlign w:val="center"/>
          </w:tcPr>
          <w:p w:rsidR="00E56ECD" w:rsidRDefault="00E56ECD" w:rsidP="00041835">
            <w:pPr>
              <w:spacing w:line="280" w:lineRule="exact"/>
              <w:jc w:val="center"/>
              <w:rPr>
                <w:rFonts w:ascii="仿宋_GB2312" w:hAnsi="宋体" w:cs="宋体" w:hint="eastAsia"/>
                <w:color w:val="000000"/>
                <w:sz w:val="24"/>
                <w:szCs w:val="24"/>
              </w:rPr>
            </w:pPr>
          </w:p>
        </w:tc>
        <w:tc>
          <w:tcPr>
            <w:tcW w:w="7391" w:type="dxa"/>
            <w:vMerge/>
            <w:vAlign w:val="center"/>
          </w:tcPr>
          <w:p w:rsidR="00E56ECD" w:rsidRDefault="00E56ECD" w:rsidP="00041835">
            <w:pPr>
              <w:spacing w:line="280" w:lineRule="exact"/>
              <w:rPr>
                <w:rFonts w:ascii="仿宋_GB2312" w:hAnsi="宋体" w:cs="宋体" w:hint="eastAsia"/>
                <w:color w:val="000000"/>
                <w:kern w:val="0"/>
                <w:sz w:val="24"/>
                <w:szCs w:val="24"/>
              </w:rPr>
            </w:pPr>
          </w:p>
        </w:tc>
      </w:tr>
      <w:tr w:rsidR="00E56ECD" w:rsidTr="00041835">
        <w:trPr>
          <w:cantSplit/>
          <w:trHeight w:val="960"/>
          <w:jc w:val="center"/>
        </w:trPr>
        <w:tc>
          <w:tcPr>
            <w:tcW w:w="1129" w:type="dxa"/>
            <w:vMerge/>
            <w:vAlign w:val="center"/>
          </w:tcPr>
          <w:p w:rsidR="00E56ECD" w:rsidRDefault="00E56ECD" w:rsidP="00041835">
            <w:pPr>
              <w:spacing w:line="280" w:lineRule="exact"/>
              <w:jc w:val="center"/>
              <w:rPr>
                <w:rFonts w:ascii="仿宋_GB2312" w:hAnsi="宋体" w:cs="宋体" w:hint="eastAsia"/>
                <w:sz w:val="24"/>
                <w:szCs w:val="24"/>
              </w:rPr>
            </w:pPr>
          </w:p>
        </w:tc>
        <w:tc>
          <w:tcPr>
            <w:tcW w:w="1422" w:type="dxa"/>
            <w:vMerge/>
            <w:vAlign w:val="center"/>
          </w:tcPr>
          <w:p w:rsidR="00E56ECD" w:rsidRDefault="00E56ECD" w:rsidP="00041835">
            <w:pPr>
              <w:spacing w:line="280" w:lineRule="exact"/>
              <w:jc w:val="center"/>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color w:val="000000"/>
                <w:sz w:val="24"/>
                <w:szCs w:val="24"/>
              </w:rPr>
            </w:pPr>
            <w:r>
              <w:rPr>
                <w:rFonts w:ascii="仿宋_GB2312" w:hAnsi="宋体" w:cs="宋体" w:hint="eastAsia"/>
                <w:color w:val="000000"/>
                <w:sz w:val="24"/>
                <w:szCs w:val="24"/>
              </w:rPr>
              <w:t>3</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sz w:val="24"/>
                <w:szCs w:val="24"/>
              </w:rPr>
              <w:t>个别专项资金使用率较低。</w:t>
            </w:r>
          </w:p>
        </w:tc>
        <w:tc>
          <w:tcPr>
            <w:tcW w:w="1896" w:type="dxa"/>
            <w:vMerge/>
            <w:vAlign w:val="center"/>
          </w:tcPr>
          <w:p w:rsidR="00E56ECD" w:rsidRDefault="00E56ECD" w:rsidP="00041835">
            <w:pPr>
              <w:spacing w:line="280" w:lineRule="exact"/>
              <w:jc w:val="center"/>
              <w:rPr>
                <w:rFonts w:ascii="仿宋_GB2312" w:hAnsi="宋体" w:cs="宋体" w:hint="eastAsia"/>
                <w:color w:val="000000"/>
                <w:kern w:val="0"/>
                <w:sz w:val="24"/>
                <w:szCs w:val="24"/>
              </w:rPr>
            </w:pPr>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市审计局要求</w:t>
            </w:r>
            <w:r>
              <w:rPr>
                <w:rFonts w:ascii="仿宋_GB2312" w:hAnsi="宋体" w:cs="宋体" w:hint="eastAsia"/>
                <w:color w:val="000000"/>
                <w:sz w:val="24"/>
                <w:szCs w:val="24"/>
              </w:rPr>
              <w:t>市</w:t>
            </w:r>
            <w:proofErr w:type="gramStart"/>
            <w:r>
              <w:rPr>
                <w:rFonts w:ascii="仿宋_GB2312" w:hAnsi="宋体" w:cs="宋体" w:hint="eastAsia"/>
                <w:color w:val="000000"/>
                <w:sz w:val="24"/>
                <w:szCs w:val="24"/>
              </w:rPr>
              <w:t>财政委加强</w:t>
            </w:r>
            <w:proofErr w:type="gramEnd"/>
            <w:r>
              <w:rPr>
                <w:rFonts w:ascii="仿宋_GB2312" w:hAnsi="宋体" w:cs="宋体" w:hint="eastAsia"/>
                <w:color w:val="000000"/>
                <w:sz w:val="24"/>
                <w:szCs w:val="24"/>
              </w:rPr>
              <w:t>专项资金预算编制管理，各资金主管部门应采取措施，加快专项资金支出进度，有效发挥专项资金对民生、产业等方面的保障和扶持作用。</w:t>
            </w:r>
          </w:p>
        </w:tc>
      </w:tr>
      <w:tr w:rsidR="00E56ECD" w:rsidTr="00041835">
        <w:trPr>
          <w:cantSplit/>
          <w:trHeight w:val="946"/>
          <w:jc w:val="center"/>
        </w:trPr>
        <w:tc>
          <w:tcPr>
            <w:tcW w:w="1129" w:type="dxa"/>
            <w:vMerge/>
            <w:vAlign w:val="center"/>
          </w:tcPr>
          <w:p w:rsidR="00E56ECD" w:rsidRDefault="00E56ECD" w:rsidP="00041835">
            <w:pPr>
              <w:spacing w:line="280" w:lineRule="exact"/>
              <w:jc w:val="center"/>
              <w:rPr>
                <w:rFonts w:ascii="仿宋_GB2312" w:hAnsi="宋体" w:cs="宋体" w:hint="eastAsia"/>
                <w:sz w:val="24"/>
                <w:szCs w:val="24"/>
              </w:rPr>
            </w:pPr>
          </w:p>
        </w:tc>
        <w:tc>
          <w:tcPr>
            <w:tcW w:w="1422" w:type="dxa"/>
            <w:vMerge/>
            <w:vAlign w:val="center"/>
          </w:tcPr>
          <w:p w:rsidR="00E56ECD" w:rsidRDefault="00E56ECD" w:rsidP="00041835">
            <w:pPr>
              <w:spacing w:line="280" w:lineRule="exact"/>
              <w:jc w:val="center"/>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4</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区本级向市驻区单位拨付经费补助。</w:t>
            </w:r>
          </w:p>
        </w:tc>
        <w:tc>
          <w:tcPr>
            <w:tcW w:w="1896"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龙华、大鹏新区</w:t>
            </w:r>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市审计局责成龙华、大鹏新区按照规定，理顺与驻区单位的财政领报关系，规范区级资金的使用范围。审计期间大鹏新区管委会对部分违规经费补助进行了整改，要求对各驻区单位停止拨付。</w:t>
            </w:r>
          </w:p>
        </w:tc>
      </w:tr>
      <w:tr w:rsidR="00E56ECD" w:rsidTr="00041835">
        <w:trPr>
          <w:cantSplit/>
          <w:trHeight w:val="988"/>
          <w:jc w:val="center"/>
        </w:trPr>
        <w:tc>
          <w:tcPr>
            <w:tcW w:w="1129" w:type="dxa"/>
            <w:vMerge/>
            <w:vAlign w:val="center"/>
          </w:tcPr>
          <w:p w:rsidR="00E56ECD" w:rsidRDefault="00E56ECD" w:rsidP="00041835">
            <w:pPr>
              <w:spacing w:line="280" w:lineRule="exact"/>
              <w:jc w:val="center"/>
              <w:rPr>
                <w:rFonts w:ascii="仿宋_GB2312" w:hAnsi="宋体" w:cs="宋体" w:hint="eastAsia"/>
                <w:sz w:val="24"/>
                <w:szCs w:val="24"/>
              </w:rPr>
            </w:pPr>
          </w:p>
        </w:tc>
        <w:tc>
          <w:tcPr>
            <w:tcW w:w="1422" w:type="dxa"/>
            <w:vMerge/>
            <w:vAlign w:val="center"/>
          </w:tcPr>
          <w:p w:rsidR="00E56ECD" w:rsidRDefault="00E56ECD" w:rsidP="00041835">
            <w:pPr>
              <w:spacing w:line="280" w:lineRule="exact"/>
              <w:jc w:val="center"/>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5</w:t>
            </w:r>
          </w:p>
        </w:tc>
        <w:tc>
          <w:tcPr>
            <w:tcW w:w="2334"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sz w:val="24"/>
                <w:szCs w:val="24"/>
              </w:rPr>
              <w:t>区本级财政存在较大额存量资金。</w:t>
            </w:r>
          </w:p>
        </w:tc>
        <w:tc>
          <w:tcPr>
            <w:tcW w:w="1896"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kern w:val="0"/>
                <w:sz w:val="24"/>
                <w:szCs w:val="24"/>
              </w:rPr>
              <w:t>龙华、大鹏新区</w:t>
            </w:r>
          </w:p>
        </w:tc>
        <w:tc>
          <w:tcPr>
            <w:tcW w:w="7391"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sz w:val="24"/>
                <w:szCs w:val="24"/>
              </w:rPr>
              <w:t>针对存在问题，市审计局要求龙华、大鹏新区管委会对本级财政存量资金进行清理，分门别类提出处理方案，着力盘活当前已有的存量资金，把有限的财政资金用在刀刃上，提高财政资金使用效益。</w:t>
            </w:r>
          </w:p>
        </w:tc>
      </w:tr>
      <w:tr w:rsidR="00E56ECD" w:rsidTr="00041835">
        <w:trPr>
          <w:cantSplit/>
          <w:trHeight w:val="820"/>
          <w:jc w:val="center"/>
        </w:trPr>
        <w:tc>
          <w:tcPr>
            <w:tcW w:w="1129" w:type="dxa"/>
            <w:vMerge/>
            <w:vAlign w:val="center"/>
          </w:tcPr>
          <w:p w:rsidR="00E56ECD" w:rsidRDefault="00E56ECD" w:rsidP="00041835">
            <w:pPr>
              <w:spacing w:line="280" w:lineRule="exact"/>
              <w:jc w:val="center"/>
              <w:rPr>
                <w:rFonts w:ascii="仿宋_GB2312" w:hAnsi="宋体" w:cs="宋体" w:hint="eastAsia"/>
                <w:sz w:val="24"/>
                <w:szCs w:val="24"/>
              </w:rPr>
            </w:pPr>
          </w:p>
        </w:tc>
        <w:tc>
          <w:tcPr>
            <w:tcW w:w="1422"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（二）政府性基金预算执行情况。</w:t>
            </w: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bCs/>
                <w:sz w:val="24"/>
                <w:szCs w:val="24"/>
              </w:rPr>
              <w:t>6</w:t>
            </w:r>
          </w:p>
        </w:tc>
        <w:tc>
          <w:tcPr>
            <w:tcW w:w="2334"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kern w:val="0"/>
                <w:sz w:val="24"/>
                <w:szCs w:val="24"/>
              </w:rPr>
              <w:t>部分地块出让未按约定签订合同和收缴成交款。</w:t>
            </w:r>
          </w:p>
        </w:tc>
        <w:tc>
          <w:tcPr>
            <w:tcW w:w="1896" w:type="dxa"/>
            <w:vMerge w:val="restart"/>
            <w:vAlign w:val="center"/>
          </w:tcPr>
          <w:p w:rsidR="00E56ECD" w:rsidRDefault="00E56ECD" w:rsidP="00041835">
            <w:pPr>
              <w:spacing w:line="280" w:lineRule="exact"/>
              <w:jc w:val="center"/>
              <w:rPr>
                <w:rFonts w:ascii="仿宋_GB2312" w:hAnsi="宋体" w:cs="宋体" w:hint="eastAsia"/>
                <w:color w:val="000000"/>
                <w:kern w:val="0"/>
                <w:sz w:val="24"/>
                <w:szCs w:val="24"/>
              </w:rPr>
            </w:pPr>
            <w:r>
              <w:rPr>
                <w:rFonts w:ascii="仿宋_GB2312" w:hAnsi="宋体" w:cs="宋体" w:hint="eastAsia"/>
                <w:color w:val="000000"/>
                <w:kern w:val="0"/>
                <w:sz w:val="24"/>
                <w:szCs w:val="24"/>
              </w:rPr>
              <w:t>前海管理局</w:t>
            </w:r>
          </w:p>
        </w:tc>
        <w:tc>
          <w:tcPr>
            <w:tcW w:w="7391"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kern w:val="0"/>
                <w:sz w:val="24"/>
                <w:szCs w:val="24"/>
              </w:rPr>
              <w:t>市审计局责成前海管理局按照规定修改土地出让条件，完善有关制度，采取措施加快签订土地出让合同，及时完整收取土地出让收入，推动前海合作区的各类项目早日开工建设。</w:t>
            </w:r>
          </w:p>
        </w:tc>
      </w:tr>
      <w:tr w:rsidR="00E56ECD" w:rsidTr="00041835">
        <w:trPr>
          <w:cantSplit/>
          <w:trHeight w:val="1163"/>
          <w:jc w:val="center"/>
        </w:trPr>
        <w:tc>
          <w:tcPr>
            <w:tcW w:w="1129" w:type="dxa"/>
            <w:vMerge/>
            <w:vAlign w:val="center"/>
          </w:tcPr>
          <w:p w:rsidR="00E56ECD" w:rsidRDefault="00E56ECD" w:rsidP="00041835">
            <w:pPr>
              <w:spacing w:line="280" w:lineRule="exact"/>
              <w:jc w:val="center"/>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bCs/>
                <w:sz w:val="24"/>
                <w:szCs w:val="24"/>
              </w:rPr>
              <w:t>7</w:t>
            </w:r>
          </w:p>
        </w:tc>
        <w:tc>
          <w:tcPr>
            <w:tcW w:w="2334"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kern w:val="0"/>
                <w:sz w:val="24"/>
                <w:szCs w:val="24"/>
              </w:rPr>
              <w:t>前海合作区未严格执行国有储备土地管理制度。</w:t>
            </w:r>
          </w:p>
        </w:tc>
        <w:tc>
          <w:tcPr>
            <w:tcW w:w="1896" w:type="dxa"/>
            <w:vMerge/>
            <w:vAlign w:val="center"/>
          </w:tcPr>
          <w:p w:rsidR="00E56ECD" w:rsidRDefault="00E56ECD" w:rsidP="00041835">
            <w:pPr>
              <w:spacing w:line="280" w:lineRule="exact"/>
              <w:rPr>
                <w:rFonts w:ascii="仿宋_GB2312" w:hAnsi="宋体" w:cs="宋体" w:hint="eastAsia"/>
                <w:color w:val="000000"/>
                <w:kern w:val="0"/>
                <w:sz w:val="24"/>
                <w:szCs w:val="24"/>
              </w:rPr>
            </w:pPr>
          </w:p>
        </w:tc>
        <w:tc>
          <w:tcPr>
            <w:tcW w:w="7391" w:type="dxa"/>
            <w:vAlign w:val="center"/>
          </w:tcPr>
          <w:p w:rsidR="00E56ECD" w:rsidRDefault="00E56ECD" w:rsidP="00041835">
            <w:pPr>
              <w:spacing w:line="280" w:lineRule="exact"/>
              <w:rPr>
                <w:rFonts w:ascii="仿宋_GB2312" w:hAnsi="宋体" w:cs="宋体" w:hint="eastAsia"/>
                <w:color w:val="000000"/>
                <w:sz w:val="24"/>
                <w:szCs w:val="24"/>
              </w:rPr>
            </w:pPr>
            <w:r>
              <w:rPr>
                <w:rFonts w:ascii="仿宋_GB2312" w:hAnsi="宋体" w:cs="宋体" w:hint="eastAsia"/>
                <w:color w:val="000000"/>
                <w:spacing w:val="-6"/>
                <w:kern w:val="0"/>
                <w:sz w:val="24"/>
                <w:szCs w:val="24"/>
              </w:rPr>
              <w:t>市审计局责成前海管理局严格按照《深圳市土地储备管理办法》（深府令第153号）和国土资源部颁发的《土地储备管理办法》的要求，尽快完善土地储备管理制度和日常管理工作，促进土地集约节约利用，提高辖区建设用地的保障能力。</w:t>
            </w:r>
          </w:p>
        </w:tc>
      </w:tr>
    </w:tbl>
    <w:p w:rsidR="00E56ECD" w:rsidRDefault="00E56ECD" w:rsidP="00E56ECD">
      <w:pPr>
        <w:spacing w:line="24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22"/>
        <w:gridCol w:w="826"/>
        <w:gridCol w:w="2334"/>
        <w:gridCol w:w="1896"/>
        <w:gridCol w:w="7391"/>
      </w:tblGrid>
      <w:tr w:rsidR="00E56ECD" w:rsidTr="00041835">
        <w:trPr>
          <w:trHeight w:val="632"/>
          <w:jc w:val="center"/>
        </w:trPr>
        <w:tc>
          <w:tcPr>
            <w:tcW w:w="1129"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82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问题序号</w:t>
            </w:r>
          </w:p>
        </w:tc>
        <w:tc>
          <w:tcPr>
            <w:tcW w:w="2334"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91"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trHeight w:val="632"/>
          <w:jc w:val="center"/>
        </w:trPr>
        <w:tc>
          <w:tcPr>
            <w:tcW w:w="1129" w:type="dxa"/>
            <w:vMerge w:val="restart"/>
            <w:vAlign w:val="center"/>
          </w:tcPr>
          <w:p w:rsidR="00E56ECD" w:rsidRDefault="00E56ECD" w:rsidP="00041835">
            <w:pPr>
              <w:spacing w:line="280" w:lineRule="exact"/>
              <w:rPr>
                <w:rFonts w:ascii="仿宋_GB2312" w:hAnsi="宋体" w:cs="宋体" w:hint="eastAsia"/>
                <w:b/>
                <w:bCs/>
                <w:sz w:val="24"/>
                <w:szCs w:val="24"/>
              </w:rPr>
            </w:pPr>
            <w:r>
              <w:rPr>
                <w:rFonts w:ascii="仿宋_GB2312" w:hAnsi="宋体" w:cs="宋体" w:hint="eastAsia"/>
                <w:sz w:val="24"/>
                <w:szCs w:val="24"/>
              </w:rPr>
              <w:t>一、市本级全口径预算执行审计情况</w:t>
            </w:r>
          </w:p>
        </w:tc>
        <w:tc>
          <w:tcPr>
            <w:tcW w:w="1422" w:type="dxa"/>
            <w:vMerge w:val="restart"/>
            <w:vAlign w:val="center"/>
          </w:tcPr>
          <w:p w:rsidR="00E56ECD" w:rsidRDefault="00E56ECD" w:rsidP="00041835">
            <w:pPr>
              <w:spacing w:line="280" w:lineRule="exact"/>
              <w:rPr>
                <w:rFonts w:ascii="仿宋_GB2312" w:hAnsi="宋体" w:cs="宋体" w:hint="eastAsia"/>
                <w:b/>
                <w:bCs/>
                <w:sz w:val="24"/>
                <w:szCs w:val="24"/>
              </w:rPr>
            </w:pPr>
            <w:r>
              <w:rPr>
                <w:rFonts w:ascii="仿宋_GB2312" w:hAnsi="宋体" w:cs="宋体" w:hint="eastAsia"/>
                <w:sz w:val="24"/>
                <w:szCs w:val="24"/>
              </w:rPr>
              <w:t>（二）政府性基金预算执行情况。</w:t>
            </w: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8</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土地作价出资金额与市场交易价格差异较大。</w:t>
            </w:r>
          </w:p>
        </w:tc>
        <w:tc>
          <w:tcPr>
            <w:tcW w:w="1896" w:type="dxa"/>
            <w:vAlign w:val="center"/>
          </w:tcPr>
          <w:p w:rsidR="00E56ECD" w:rsidRDefault="00E56ECD" w:rsidP="00041835">
            <w:pPr>
              <w:spacing w:line="280" w:lineRule="exact"/>
              <w:jc w:val="center"/>
              <w:rPr>
                <w:rFonts w:ascii="仿宋_GB2312" w:hAnsi="宋体" w:cs="宋体" w:hint="eastAsia"/>
                <w:color w:val="000000"/>
                <w:kern w:val="0"/>
                <w:sz w:val="24"/>
                <w:szCs w:val="24"/>
              </w:rPr>
            </w:pPr>
            <w:r>
              <w:rPr>
                <w:rFonts w:ascii="仿宋_GB2312" w:hAnsi="宋体" w:cs="宋体" w:hint="eastAsia"/>
                <w:color w:val="000000"/>
                <w:kern w:val="0"/>
                <w:sz w:val="24"/>
                <w:szCs w:val="24"/>
              </w:rPr>
              <w:t>市地铁集团</w:t>
            </w:r>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要求市地铁集团根据《财政部关于印发企业会计准则---应用指南的通知》（财会〔2006〕18号）附录《会计科目和主要账务处理》的规定，应通过将土地溢价计入资本公积的方法解决财政投入的注册资本低于土地市场价值、少计注册资本的问题。</w:t>
            </w:r>
          </w:p>
        </w:tc>
      </w:tr>
      <w:tr w:rsidR="00E56ECD" w:rsidTr="00041835">
        <w:trPr>
          <w:trHeight w:val="1497"/>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9</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土地出让收入结构中</w:t>
            </w:r>
            <w:proofErr w:type="gramStart"/>
            <w:r>
              <w:rPr>
                <w:rFonts w:ascii="仿宋_GB2312" w:hAnsi="宋体" w:cs="宋体" w:hint="eastAsia"/>
                <w:color w:val="000000"/>
                <w:kern w:val="0"/>
                <w:sz w:val="24"/>
                <w:szCs w:val="24"/>
              </w:rPr>
              <w:t>招拍挂</w:t>
            </w:r>
            <w:proofErr w:type="gramEnd"/>
            <w:r>
              <w:rPr>
                <w:rFonts w:ascii="仿宋_GB2312" w:hAnsi="宋体" w:cs="宋体" w:hint="eastAsia"/>
                <w:color w:val="000000"/>
                <w:kern w:val="0"/>
                <w:sz w:val="24"/>
                <w:szCs w:val="24"/>
              </w:rPr>
              <w:t>出让比例偏低。</w:t>
            </w:r>
          </w:p>
        </w:tc>
        <w:tc>
          <w:tcPr>
            <w:tcW w:w="1896" w:type="dxa"/>
            <w:vMerge w:val="restart"/>
            <w:vAlign w:val="center"/>
          </w:tcPr>
          <w:p w:rsidR="00E56ECD" w:rsidRDefault="00E56ECD" w:rsidP="00041835">
            <w:pPr>
              <w:spacing w:line="280" w:lineRule="exact"/>
              <w:jc w:val="center"/>
              <w:rPr>
                <w:rFonts w:ascii="仿宋_GB2312" w:hAnsi="宋体" w:cs="宋体" w:hint="eastAsia"/>
                <w:color w:val="000000"/>
                <w:kern w:val="0"/>
                <w:sz w:val="24"/>
                <w:szCs w:val="24"/>
              </w:rPr>
            </w:pPr>
            <w:r>
              <w:rPr>
                <w:rFonts w:ascii="仿宋_GB2312" w:hAnsi="宋体" w:cs="宋体" w:hint="eastAsia"/>
                <w:color w:val="000000"/>
                <w:kern w:val="0"/>
                <w:sz w:val="24"/>
                <w:szCs w:val="24"/>
              </w:rPr>
              <w:t>市规划</w:t>
            </w:r>
            <w:proofErr w:type="gramStart"/>
            <w:r>
              <w:rPr>
                <w:rFonts w:ascii="仿宋_GB2312" w:hAnsi="宋体" w:cs="宋体" w:hint="eastAsia"/>
                <w:color w:val="000000"/>
                <w:kern w:val="0"/>
                <w:sz w:val="24"/>
                <w:szCs w:val="24"/>
              </w:rPr>
              <w:t>国土委</w:t>
            </w:r>
            <w:proofErr w:type="gramEnd"/>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市审计局要求市规划</w:t>
            </w:r>
            <w:proofErr w:type="gramStart"/>
            <w:r>
              <w:rPr>
                <w:rFonts w:ascii="仿宋_GB2312" w:hAnsi="宋体" w:cs="宋体" w:hint="eastAsia"/>
                <w:color w:val="000000"/>
                <w:kern w:val="0"/>
                <w:sz w:val="24"/>
                <w:szCs w:val="24"/>
              </w:rPr>
              <w:t>国土委</w:t>
            </w:r>
            <w:proofErr w:type="gramEnd"/>
            <w:r>
              <w:rPr>
                <w:rFonts w:ascii="仿宋_GB2312" w:hAnsi="宋体" w:cs="宋体" w:hint="eastAsia"/>
                <w:color w:val="000000"/>
                <w:kern w:val="0"/>
                <w:sz w:val="24"/>
                <w:szCs w:val="24"/>
              </w:rPr>
              <w:t>按照《国务院关于深化改革严格土地管理的决定》（国发〔2004〕28号）的规定，推进落实土地资源的市场化配置,除按现行规定必须实行招标、拍卖、挂牌出让的用地外，工业用地也要创造条件逐步实行招标、拍卖、挂牌出让;经依法批准转让原划拨土地使用权的，应当在土地有形市场公开交易，按照市场价补缴土地出让金。</w:t>
            </w:r>
          </w:p>
        </w:tc>
      </w:tr>
      <w:tr w:rsidR="00E56ECD" w:rsidTr="00041835">
        <w:trPr>
          <w:trHeight w:val="715"/>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10</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产业用地出让竞争性不足。</w:t>
            </w:r>
          </w:p>
        </w:tc>
        <w:tc>
          <w:tcPr>
            <w:tcW w:w="1896" w:type="dxa"/>
            <w:vMerge/>
            <w:vAlign w:val="center"/>
          </w:tcPr>
          <w:p w:rsidR="00E56ECD" w:rsidRDefault="00E56ECD" w:rsidP="00041835">
            <w:pPr>
              <w:spacing w:line="280" w:lineRule="exact"/>
              <w:rPr>
                <w:rFonts w:ascii="仿宋_GB2312" w:hAnsi="宋体" w:cs="宋体" w:hint="eastAsia"/>
                <w:color w:val="000000"/>
                <w:kern w:val="0"/>
                <w:sz w:val="24"/>
                <w:szCs w:val="24"/>
              </w:rPr>
            </w:pPr>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市审计局建议市规划</w:t>
            </w:r>
            <w:proofErr w:type="gramStart"/>
            <w:r>
              <w:rPr>
                <w:rFonts w:ascii="仿宋_GB2312" w:hAnsi="宋体" w:cs="宋体" w:hint="eastAsia"/>
                <w:color w:val="000000"/>
                <w:kern w:val="0"/>
                <w:sz w:val="24"/>
                <w:szCs w:val="24"/>
              </w:rPr>
              <w:t>国土委</w:t>
            </w:r>
            <w:proofErr w:type="gramEnd"/>
            <w:r>
              <w:rPr>
                <w:rFonts w:ascii="仿宋_GB2312" w:hAnsi="宋体" w:cs="宋体" w:hint="eastAsia"/>
                <w:color w:val="000000"/>
                <w:kern w:val="0"/>
                <w:sz w:val="24"/>
                <w:szCs w:val="24"/>
              </w:rPr>
              <w:t>与市产业主管部门共同完善产业用地出让政策，通过市场公平竞争充分实现土地出让收益，更好地发挥土地的基础要素作用。</w:t>
            </w:r>
          </w:p>
        </w:tc>
      </w:tr>
      <w:tr w:rsidR="00E56ECD" w:rsidTr="00041835">
        <w:trPr>
          <w:trHeight w:val="545"/>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（三）国有资本经营预算执行情况。</w:t>
            </w: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11</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kern w:val="0"/>
                <w:sz w:val="24"/>
                <w:szCs w:val="24"/>
              </w:rPr>
              <w:t>市本级对市属国有企业出资情况的记录有待完善。</w:t>
            </w:r>
          </w:p>
        </w:tc>
        <w:tc>
          <w:tcPr>
            <w:tcW w:w="1896" w:type="dxa"/>
            <w:vAlign w:val="center"/>
          </w:tcPr>
          <w:p w:rsidR="00E56ECD" w:rsidRDefault="00E56ECD" w:rsidP="00041835">
            <w:pPr>
              <w:spacing w:line="280" w:lineRule="exact"/>
              <w:jc w:val="center"/>
              <w:rPr>
                <w:rFonts w:ascii="仿宋_GB2312" w:hAnsi="宋体" w:cs="宋体" w:hint="eastAsia"/>
                <w:color w:val="000000"/>
                <w:kern w:val="0"/>
                <w:sz w:val="24"/>
                <w:szCs w:val="24"/>
              </w:rPr>
            </w:pPr>
            <w:r>
              <w:rPr>
                <w:rFonts w:ascii="仿宋_GB2312" w:hAnsi="宋体" w:cs="宋体" w:hint="eastAsia"/>
                <w:color w:val="000000"/>
                <w:kern w:val="0"/>
                <w:sz w:val="24"/>
                <w:szCs w:val="24"/>
              </w:rPr>
              <w:t>市国资委</w:t>
            </w:r>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kern w:val="0"/>
                <w:sz w:val="24"/>
                <w:szCs w:val="24"/>
              </w:rPr>
              <w:t>市审计局已责成市国</w:t>
            </w:r>
            <w:proofErr w:type="gramStart"/>
            <w:r>
              <w:rPr>
                <w:rFonts w:ascii="仿宋_GB2312" w:hAnsi="宋体" w:cs="宋体" w:hint="eastAsia"/>
                <w:kern w:val="0"/>
                <w:sz w:val="24"/>
                <w:szCs w:val="24"/>
              </w:rPr>
              <w:t>资委商市</w:t>
            </w:r>
            <w:proofErr w:type="gramEnd"/>
            <w:r>
              <w:rPr>
                <w:rFonts w:ascii="仿宋_GB2312" w:hAnsi="宋体" w:cs="宋体" w:hint="eastAsia"/>
                <w:kern w:val="0"/>
                <w:sz w:val="24"/>
                <w:szCs w:val="24"/>
              </w:rPr>
              <w:t>财政委、市规划</w:t>
            </w:r>
            <w:proofErr w:type="gramStart"/>
            <w:r>
              <w:rPr>
                <w:rFonts w:ascii="仿宋_GB2312" w:hAnsi="宋体" w:cs="宋体" w:hint="eastAsia"/>
                <w:kern w:val="0"/>
                <w:sz w:val="24"/>
                <w:szCs w:val="24"/>
              </w:rPr>
              <w:t>国土委</w:t>
            </w:r>
            <w:proofErr w:type="gramEnd"/>
            <w:r>
              <w:rPr>
                <w:rFonts w:ascii="仿宋_GB2312" w:hAnsi="宋体" w:cs="宋体" w:hint="eastAsia"/>
                <w:kern w:val="0"/>
                <w:sz w:val="24"/>
                <w:szCs w:val="24"/>
              </w:rPr>
              <w:t>等政府部门尽快研究、健全能全面反映国有资本（资金）投入情况的会计核算体系，开展定期检查和核查，进一步加强对国有资产、产权的监管。</w:t>
            </w:r>
          </w:p>
        </w:tc>
      </w:tr>
      <w:tr w:rsidR="00E56ECD" w:rsidTr="00041835">
        <w:trPr>
          <w:trHeight w:val="1029"/>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z w:val="24"/>
                <w:szCs w:val="24"/>
              </w:rPr>
            </w:pPr>
          </w:p>
        </w:tc>
        <w:tc>
          <w:tcPr>
            <w:tcW w:w="826"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bCs/>
                <w:sz w:val="24"/>
                <w:szCs w:val="24"/>
              </w:rPr>
              <w:t>12</w:t>
            </w:r>
          </w:p>
        </w:tc>
        <w:tc>
          <w:tcPr>
            <w:tcW w:w="2334"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部分企业违规计提在职、离职、退休员工薪酬，个别企业薪酬管理不规范。</w:t>
            </w:r>
          </w:p>
        </w:tc>
        <w:tc>
          <w:tcPr>
            <w:tcW w:w="1896"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市国资委、有关企业</w:t>
            </w:r>
          </w:p>
        </w:tc>
        <w:tc>
          <w:tcPr>
            <w:tcW w:w="7391" w:type="dxa"/>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市审计局已责令有关企业冲转计提的长期应付薪酬并停止发放，责成市国资委统一清查所有市属国有企业是否存在此类长期应付薪酬的计提和发放情况，并停止企业该类计提；</w:t>
            </w:r>
            <w:r>
              <w:rPr>
                <w:rFonts w:ascii="仿宋_GB2312" w:hAnsi="宋体" w:cs="宋体" w:hint="eastAsia"/>
                <w:kern w:val="0"/>
                <w:sz w:val="24"/>
                <w:szCs w:val="24"/>
              </w:rPr>
              <w:t>责成市国资</w:t>
            </w:r>
            <w:proofErr w:type="gramStart"/>
            <w:r>
              <w:rPr>
                <w:rFonts w:ascii="仿宋_GB2312" w:hAnsi="宋体" w:cs="宋体" w:hint="eastAsia"/>
                <w:kern w:val="0"/>
                <w:sz w:val="24"/>
                <w:szCs w:val="24"/>
              </w:rPr>
              <w:t>委规范联</w:t>
            </w:r>
            <w:proofErr w:type="gramEnd"/>
            <w:r>
              <w:rPr>
                <w:rFonts w:ascii="仿宋_GB2312" w:hAnsi="宋体" w:cs="宋体" w:hint="eastAsia"/>
                <w:kern w:val="0"/>
                <w:sz w:val="24"/>
                <w:szCs w:val="24"/>
              </w:rPr>
              <w:t>交所的高管薪酬。</w:t>
            </w:r>
          </w:p>
        </w:tc>
      </w:tr>
      <w:tr w:rsidR="00E56ECD" w:rsidTr="00041835">
        <w:trPr>
          <w:trHeight w:val="1410"/>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tcBorders>
              <w:bottom w:val="single" w:sz="4" w:space="0" w:color="auto"/>
            </w:tcBorders>
            <w:vAlign w:val="center"/>
          </w:tcPr>
          <w:p w:rsidR="00E56ECD" w:rsidRDefault="00E56ECD" w:rsidP="00041835">
            <w:pPr>
              <w:spacing w:line="280" w:lineRule="exact"/>
              <w:rPr>
                <w:rFonts w:ascii="仿宋_GB2312" w:hAnsi="宋体" w:cs="宋体" w:hint="eastAsia"/>
                <w:sz w:val="24"/>
                <w:szCs w:val="24"/>
              </w:rPr>
            </w:pPr>
          </w:p>
        </w:tc>
        <w:tc>
          <w:tcPr>
            <w:tcW w:w="826" w:type="dxa"/>
            <w:tcBorders>
              <w:bottom w:val="single" w:sz="4" w:space="0" w:color="auto"/>
            </w:tcBorders>
            <w:vAlign w:val="center"/>
          </w:tcPr>
          <w:p w:rsidR="00E56ECD" w:rsidRDefault="00E56ECD" w:rsidP="00041835">
            <w:pPr>
              <w:spacing w:line="280" w:lineRule="exact"/>
              <w:jc w:val="center"/>
              <w:rPr>
                <w:rFonts w:ascii="仿宋_GB2312" w:hAnsi="宋体" w:cs="宋体" w:hint="eastAsia"/>
                <w:bCs/>
                <w:sz w:val="24"/>
                <w:szCs w:val="24"/>
              </w:rPr>
            </w:pPr>
            <w:r>
              <w:rPr>
                <w:rFonts w:ascii="仿宋_GB2312" w:hAnsi="宋体" w:cs="宋体" w:hint="eastAsia"/>
                <w:sz w:val="24"/>
                <w:szCs w:val="24"/>
              </w:rPr>
              <w:t>13</w:t>
            </w:r>
          </w:p>
        </w:tc>
        <w:tc>
          <w:tcPr>
            <w:tcW w:w="2334" w:type="dxa"/>
            <w:tcBorders>
              <w:bottom w:val="single" w:sz="4" w:space="0" w:color="auto"/>
            </w:tcBorders>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部分企业历史遗留财政资金未归还、上缴。</w:t>
            </w:r>
          </w:p>
        </w:tc>
        <w:tc>
          <w:tcPr>
            <w:tcW w:w="1896" w:type="dxa"/>
            <w:tcBorders>
              <w:bottom w:val="single" w:sz="4" w:space="0" w:color="auto"/>
            </w:tcBorders>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市国资委、有关企业</w:t>
            </w:r>
          </w:p>
        </w:tc>
        <w:tc>
          <w:tcPr>
            <w:tcW w:w="7391" w:type="dxa"/>
            <w:tcBorders>
              <w:bottom w:val="single" w:sz="4" w:space="0" w:color="auto"/>
            </w:tcBorders>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color w:val="000000"/>
                <w:kern w:val="0"/>
                <w:sz w:val="24"/>
                <w:szCs w:val="24"/>
              </w:rPr>
              <w:t>市审计局责成市国资</w:t>
            </w:r>
            <w:proofErr w:type="gramStart"/>
            <w:r>
              <w:rPr>
                <w:rFonts w:ascii="仿宋_GB2312" w:hAnsi="宋体" w:cs="宋体" w:hint="eastAsia"/>
                <w:color w:val="000000"/>
                <w:kern w:val="0"/>
                <w:sz w:val="24"/>
                <w:szCs w:val="24"/>
              </w:rPr>
              <w:t>委加强</w:t>
            </w:r>
            <w:proofErr w:type="gramEnd"/>
            <w:r>
              <w:rPr>
                <w:rFonts w:ascii="仿宋_GB2312" w:hAnsi="宋体" w:cs="宋体" w:hint="eastAsia"/>
                <w:color w:val="000000"/>
                <w:kern w:val="0"/>
                <w:sz w:val="24"/>
                <w:szCs w:val="24"/>
              </w:rPr>
              <w:t>内部审计监督，责令深圳高新区开发建设公司应将借款本息共3,691万元上缴市财政；责成市投资控股有限公司清查坪西公路公司将财政拨入的工程款进行账外循环的事项，追究责任，引以为戒；责成市国资委高度重视企业改制中的漏</w:t>
            </w:r>
            <w:proofErr w:type="gramStart"/>
            <w:r>
              <w:rPr>
                <w:rFonts w:ascii="仿宋_GB2312" w:hAnsi="宋体" w:cs="宋体" w:hint="eastAsia"/>
                <w:color w:val="000000"/>
                <w:kern w:val="0"/>
                <w:sz w:val="24"/>
                <w:szCs w:val="24"/>
              </w:rPr>
              <w:t>项资产</w:t>
            </w:r>
            <w:proofErr w:type="gramEnd"/>
            <w:r>
              <w:rPr>
                <w:rFonts w:ascii="仿宋_GB2312" w:hAnsi="宋体" w:cs="宋体" w:hint="eastAsia"/>
                <w:color w:val="000000"/>
                <w:kern w:val="0"/>
                <w:sz w:val="24"/>
                <w:szCs w:val="24"/>
              </w:rPr>
              <w:t>处置，尽快追收企业改制中少计的国有资产，维护国有权益。</w:t>
            </w:r>
          </w:p>
        </w:tc>
      </w:tr>
      <w:tr w:rsidR="00E56ECD" w:rsidTr="00041835">
        <w:trPr>
          <w:trHeight w:val="617"/>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tcBorders>
              <w:bottom w:val="single" w:sz="4" w:space="0" w:color="auto"/>
            </w:tcBorders>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（四</w:t>
            </w:r>
            <w:r>
              <w:rPr>
                <w:rFonts w:ascii="仿宋_GB2312" w:hAnsi="宋体" w:cs="宋体" w:hint="eastAsia"/>
                <w:spacing w:val="-12"/>
                <w:sz w:val="24"/>
                <w:szCs w:val="24"/>
              </w:rPr>
              <w:t>）社会保险基金预算执行情况。</w:t>
            </w:r>
          </w:p>
        </w:tc>
        <w:tc>
          <w:tcPr>
            <w:tcW w:w="826" w:type="dxa"/>
            <w:tcBorders>
              <w:bottom w:val="single" w:sz="4" w:space="0" w:color="auto"/>
            </w:tcBorders>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14</w:t>
            </w:r>
          </w:p>
        </w:tc>
        <w:tc>
          <w:tcPr>
            <w:tcW w:w="2334" w:type="dxa"/>
            <w:tcBorders>
              <w:bottom w:val="single" w:sz="4" w:space="0" w:color="auto"/>
            </w:tcBorders>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sz w:val="24"/>
                <w:szCs w:val="24"/>
              </w:rPr>
              <w:t>个别项目预算编制和执行之间存在较大差距。</w:t>
            </w:r>
          </w:p>
        </w:tc>
        <w:tc>
          <w:tcPr>
            <w:tcW w:w="1896" w:type="dxa"/>
            <w:tcBorders>
              <w:bottom w:val="single" w:sz="4" w:space="0" w:color="auto"/>
            </w:tcBorders>
            <w:vAlign w:val="center"/>
          </w:tcPr>
          <w:p w:rsidR="00E56ECD" w:rsidRDefault="00E56ECD" w:rsidP="00041835">
            <w:pPr>
              <w:spacing w:line="280" w:lineRule="exact"/>
              <w:jc w:val="center"/>
              <w:rPr>
                <w:rFonts w:ascii="仿宋_GB2312" w:hAnsi="宋体" w:cs="宋体" w:hint="eastAsia"/>
                <w:color w:val="000000"/>
                <w:kern w:val="0"/>
                <w:sz w:val="24"/>
                <w:szCs w:val="24"/>
              </w:rPr>
            </w:pPr>
            <w:r>
              <w:rPr>
                <w:rFonts w:ascii="仿宋_GB2312" w:hAnsi="宋体" w:cs="宋体" w:hint="eastAsia"/>
                <w:sz w:val="24"/>
                <w:szCs w:val="24"/>
              </w:rPr>
              <w:t>市社保局</w:t>
            </w:r>
          </w:p>
        </w:tc>
        <w:tc>
          <w:tcPr>
            <w:tcW w:w="7391" w:type="dxa"/>
            <w:tcBorders>
              <w:bottom w:val="single" w:sz="4" w:space="0" w:color="auto"/>
            </w:tcBorders>
            <w:vAlign w:val="center"/>
          </w:tcPr>
          <w:p w:rsidR="00E56ECD" w:rsidRDefault="00E56ECD" w:rsidP="00041835">
            <w:pPr>
              <w:spacing w:line="280" w:lineRule="exact"/>
              <w:rPr>
                <w:rFonts w:ascii="仿宋_GB2312" w:hAnsi="宋体" w:cs="宋体" w:hint="eastAsia"/>
                <w:color w:val="000000"/>
                <w:kern w:val="0"/>
                <w:sz w:val="24"/>
                <w:szCs w:val="24"/>
              </w:rPr>
            </w:pPr>
            <w:r>
              <w:rPr>
                <w:rFonts w:ascii="仿宋_GB2312" w:hAnsi="宋体" w:cs="宋体" w:hint="eastAsia"/>
                <w:sz w:val="24"/>
                <w:szCs w:val="24"/>
              </w:rPr>
              <w:t>市审计局要求市社保局进一步加强预算执行和预算编制管理工作，密切关注预算执行情况，加强预算收支管理，强化预算分析，提高预算准确率。</w:t>
            </w:r>
          </w:p>
        </w:tc>
      </w:tr>
    </w:tbl>
    <w:p w:rsidR="00E56ECD" w:rsidRDefault="00E56ECD" w:rsidP="00E56ECD">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22"/>
        <w:gridCol w:w="826"/>
        <w:gridCol w:w="2334"/>
        <w:gridCol w:w="1896"/>
        <w:gridCol w:w="7391"/>
      </w:tblGrid>
      <w:tr w:rsidR="00E56ECD" w:rsidTr="00041835">
        <w:trPr>
          <w:trHeight w:val="632"/>
          <w:jc w:val="center"/>
        </w:trPr>
        <w:tc>
          <w:tcPr>
            <w:tcW w:w="1129"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82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问题序号</w:t>
            </w:r>
          </w:p>
        </w:tc>
        <w:tc>
          <w:tcPr>
            <w:tcW w:w="2334"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91"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trHeight w:val="632"/>
          <w:jc w:val="center"/>
        </w:trPr>
        <w:tc>
          <w:tcPr>
            <w:tcW w:w="1129" w:type="dxa"/>
            <w:vMerge w:val="restart"/>
            <w:vAlign w:val="center"/>
          </w:tcPr>
          <w:p w:rsidR="00E56ECD" w:rsidRDefault="00E56ECD" w:rsidP="00041835">
            <w:pPr>
              <w:spacing w:line="350" w:lineRule="exact"/>
              <w:rPr>
                <w:rFonts w:ascii="仿宋_GB2312" w:hAnsi="宋体" w:cs="宋体" w:hint="eastAsia"/>
                <w:b/>
                <w:bCs/>
                <w:sz w:val="24"/>
                <w:szCs w:val="24"/>
              </w:rPr>
            </w:pPr>
            <w:r>
              <w:rPr>
                <w:rFonts w:ascii="仿宋_GB2312" w:hAnsi="宋体" w:cs="宋体" w:hint="eastAsia"/>
                <w:sz w:val="24"/>
                <w:szCs w:val="24"/>
              </w:rPr>
              <w:t>一、市本级全口径预算执行审计情况</w:t>
            </w:r>
          </w:p>
        </w:tc>
        <w:tc>
          <w:tcPr>
            <w:tcW w:w="1422" w:type="dxa"/>
            <w:vMerge w:val="restart"/>
            <w:vAlign w:val="center"/>
          </w:tcPr>
          <w:p w:rsidR="00E56ECD" w:rsidRDefault="00E56ECD" w:rsidP="00041835">
            <w:pPr>
              <w:spacing w:line="350" w:lineRule="exact"/>
              <w:rPr>
                <w:rFonts w:ascii="仿宋_GB2312" w:hAnsi="宋体" w:cs="宋体" w:hint="eastAsia"/>
                <w:b/>
                <w:bCs/>
                <w:sz w:val="24"/>
                <w:szCs w:val="24"/>
              </w:rPr>
            </w:pPr>
            <w:r>
              <w:rPr>
                <w:rFonts w:ascii="仿宋_GB2312" w:hAnsi="宋体" w:cs="宋体" w:hint="eastAsia"/>
                <w:sz w:val="24"/>
                <w:szCs w:val="24"/>
              </w:rPr>
              <w:t>（四）社会保险基金预算执行情况。</w:t>
            </w:r>
          </w:p>
        </w:tc>
        <w:tc>
          <w:tcPr>
            <w:tcW w:w="826" w:type="dxa"/>
            <w:vAlign w:val="center"/>
          </w:tcPr>
          <w:p w:rsidR="00E56ECD" w:rsidRDefault="00E56ECD" w:rsidP="00041835">
            <w:pPr>
              <w:spacing w:line="350" w:lineRule="exact"/>
              <w:jc w:val="center"/>
              <w:rPr>
                <w:rFonts w:ascii="仿宋_GB2312" w:hAnsi="宋体" w:cs="宋体" w:hint="eastAsia"/>
                <w:b/>
                <w:bCs/>
                <w:sz w:val="24"/>
                <w:szCs w:val="24"/>
              </w:rPr>
            </w:pPr>
            <w:r>
              <w:rPr>
                <w:rFonts w:ascii="仿宋_GB2312" w:hAnsi="宋体" w:cs="宋体" w:hint="eastAsia"/>
                <w:sz w:val="24"/>
                <w:szCs w:val="24"/>
              </w:rPr>
              <w:t>15</w:t>
            </w:r>
          </w:p>
        </w:tc>
        <w:tc>
          <w:tcPr>
            <w:tcW w:w="2334" w:type="dxa"/>
            <w:vAlign w:val="center"/>
          </w:tcPr>
          <w:p w:rsidR="00E56ECD" w:rsidRDefault="00E56ECD" w:rsidP="00041835">
            <w:pPr>
              <w:spacing w:line="350" w:lineRule="exact"/>
              <w:rPr>
                <w:rFonts w:ascii="仿宋_GB2312" w:hAnsi="宋体" w:cs="宋体" w:hint="eastAsia"/>
                <w:b/>
                <w:bCs/>
                <w:sz w:val="24"/>
                <w:szCs w:val="24"/>
              </w:rPr>
            </w:pPr>
            <w:r>
              <w:rPr>
                <w:rFonts w:ascii="仿宋_GB2312" w:hAnsi="宋体" w:cs="宋体" w:hint="eastAsia"/>
                <w:sz w:val="24"/>
                <w:szCs w:val="24"/>
              </w:rPr>
              <w:t>失业保险收支差额较大有待优化费率调节机制。</w:t>
            </w:r>
          </w:p>
        </w:tc>
        <w:tc>
          <w:tcPr>
            <w:tcW w:w="1896" w:type="dxa"/>
            <w:vMerge w:val="restart"/>
            <w:vAlign w:val="center"/>
          </w:tcPr>
          <w:p w:rsidR="00E56ECD" w:rsidRDefault="00E56ECD" w:rsidP="00041835">
            <w:pPr>
              <w:spacing w:line="350" w:lineRule="exact"/>
              <w:jc w:val="center"/>
              <w:rPr>
                <w:rFonts w:ascii="仿宋_GB2312" w:hAnsi="宋体" w:cs="宋体" w:hint="eastAsia"/>
                <w:b/>
                <w:bCs/>
                <w:sz w:val="24"/>
                <w:szCs w:val="24"/>
              </w:rPr>
            </w:pPr>
            <w:r>
              <w:rPr>
                <w:rFonts w:ascii="仿宋_GB2312" w:hAnsi="宋体" w:cs="宋体" w:hint="eastAsia"/>
                <w:sz w:val="24"/>
                <w:szCs w:val="24"/>
              </w:rPr>
              <w:t>市社保局</w:t>
            </w:r>
          </w:p>
        </w:tc>
        <w:tc>
          <w:tcPr>
            <w:tcW w:w="7391" w:type="dxa"/>
            <w:vAlign w:val="center"/>
          </w:tcPr>
          <w:p w:rsidR="00E56ECD" w:rsidRDefault="00E56ECD" w:rsidP="00041835">
            <w:pPr>
              <w:spacing w:line="350" w:lineRule="exact"/>
              <w:rPr>
                <w:rFonts w:ascii="仿宋_GB2312" w:hAnsi="宋体" w:cs="宋体" w:hint="eastAsia"/>
                <w:b/>
                <w:bCs/>
                <w:sz w:val="24"/>
                <w:szCs w:val="24"/>
              </w:rPr>
            </w:pPr>
            <w:r>
              <w:rPr>
                <w:rFonts w:ascii="仿宋_GB2312" w:hAnsi="宋体" w:cs="宋体" w:hint="eastAsia"/>
                <w:sz w:val="24"/>
                <w:szCs w:val="24"/>
              </w:rPr>
              <w:t>市审计局要求市社保局应当建立健全我市失业保险费率动态调整机制，按照基金收支平衡的原则，合理降低保险收费，进一步减轻企业负担。</w:t>
            </w:r>
          </w:p>
        </w:tc>
      </w:tr>
      <w:tr w:rsidR="00E56ECD" w:rsidTr="00041835">
        <w:trPr>
          <w:trHeight w:val="632"/>
          <w:jc w:val="center"/>
        </w:trPr>
        <w:tc>
          <w:tcPr>
            <w:tcW w:w="1129" w:type="dxa"/>
            <w:vMerge/>
            <w:vAlign w:val="center"/>
          </w:tcPr>
          <w:p w:rsidR="00E56ECD" w:rsidRDefault="00E56ECD" w:rsidP="00041835">
            <w:pPr>
              <w:spacing w:line="350" w:lineRule="exact"/>
              <w:jc w:val="center"/>
              <w:rPr>
                <w:rFonts w:ascii="仿宋_GB2312" w:hAnsi="宋体" w:cs="宋体" w:hint="eastAsia"/>
                <w:b/>
                <w:bCs/>
                <w:sz w:val="24"/>
                <w:szCs w:val="24"/>
              </w:rPr>
            </w:pPr>
          </w:p>
        </w:tc>
        <w:tc>
          <w:tcPr>
            <w:tcW w:w="1422" w:type="dxa"/>
            <w:vMerge/>
            <w:vAlign w:val="center"/>
          </w:tcPr>
          <w:p w:rsidR="00E56ECD" w:rsidRDefault="00E56ECD" w:rsidP="00041835">
            <w:pPr>
              <w:spacing w:line="350" w:lineRule="exact"/>
              <w:jc w:val="center"/>
              <w:rPr>
                <w:rFonts w:ascii="仿宋_GB2312" w:hAnsi="宋体" w:cs="宋体" w:hint="eastAsia"/>
                <w:b/>
                <w:bCs/>
                <w:sz w:val="24"/>
                <w:szCs w:val="24"/>
              </w:rPr>
            </w:pPr>
          </w:p>
        </w:tc>
        <w:tc>
          <w:tcPr>
            <w:tcW w:w="826" w:type="dxa"/>
            <w:vAlign w:val="center"/>
          </w:tcPr>
          <w:p w:rsidR="00E56ECD" w:rsidRDefault="00E56ECD" w:rsidP="00041835">
            <w:pPr>
              <w:spacing w:line="350" w:lineRule="exact"/>
              <w:jc w:val="center"/>
              <w:rPr>
                <w:rFonts w:ascii="仿宋_GB2312" w:hAnsi="宋体" w:cs="宋体" w:hint="eastAsia"/>
                <w:b/>
                <w:bCs/>
                <w:sz w:val="24"/>
                <w:szCs w:val="24"/>
              </w:rPr>
            </w:pPr>
            <w:r>
              <w:rPr>
                <w:rFonts w:ascii="仿宋_GB2312" w:hAnsi="宋体" w:cs="宋体" w:hint="eastAsia"/>
                <w:sz w:val="24"/>
                <w:szCs w:val="24"/>
              </w:rPr>
              <w:t>16</w:t>
            </w:r>
          </w:p>
        </w:tc>
        <w:tc>
          <w:tcPr>
            <w:tcW w:w="2334" w:type="dxa"/>
            <w:vAlign w:val="center"/>
          </w:tcPr>
          <w:p w:rsidR="00E56ECD" w:rsidRDefault="00E56ECD" w:rsidP="00041835">
            <w:pPr>
              <w:spacing w:line="350" w:lineRule="exact"/>
              <w:rPr>
                <w:rFonts w:ascii="仿宋_GB2312" w:hAnsi="宋体" w:cs="宋体" w:hint="eastAsia"/>
                <w:b/>
                <w:bCs/>
                <w:sz w:val="24"/>
                <w:szCs w:val="24"/>
              </w:rPr>
            </w:pPr>
            <w:r>
              <w:rPr>
                <w:rFonts w:ascii="仿宋_GB2312" w:hAnsi="宋体" w:cs="宋体" w:hint="eastAsia"/>
                <w:sz w:val="24"/>
                <w:szCs w:val="24"/>
              </w:rPr>
              <w:t>城镇居民基本医疗保险财政补助收入预算不足。</w:t>
            </w:r>
          </w:p>
        </w:tc>
        <w:tc>
          <w:tcPr>
            <w:tcW w:w="1896" w:type="dxa"/>
            <w:vMerge/>
            <w:vAlign w:val="center"/>
          </w:tcPr>
          <w:p w:rsidR="00E56ECD" w:rsidRDefault="00E56ECD" w:rsidP="00041835">
            <w:pPr>
              <w:spacing w:line="350" w:lineRule="exact"/>
              <w:rPr>
                <w:rFonts w:ascii="仿宋_GB2312" w:hAnsi="宋体" w:cs="宋体" w:hint="eastAsia"/>
                <w:b/>
                <w:bCs/>
                <w:sz w:val="24"/>
                <w:szCs w:val="24"/>
              </w:rPr>
            </w:pPr>
          </w:p>
        </w:tc>
        <w:tc>
          <w:tcPr>
            <w:tcW w:w="7391" w:type="dxa"/>
            <w:vAlign w:val="center"/>
          </w:tcPr>
          <w:p w:rsidR="00E56ECD" w:rsidRDefault="00E56ECD" w:rsidP="00041835">
            <w:pPr>
              <w:spacing w:line="350" w:lineRule="exact"/>
              <w:rPr>
                <w:rFonts w:ascii="仿宋_GB2312" w:hAnsi="宋体" w:cs="宋体" w:hint="eastAsia"/>
                <w:b/>
                <w:bCs/>
                <w:sz w:val="24"/>
                <w:szCs w:val="24"/>
              </w:rPr>
            </w:pPr>
            <w:r>
              <w:rPr>
                <w:rFonts w:ascii="仿宋_GB2312" w:hAnsi="宋体" w:cs="仿宋_GB2312" w:hint="eastAsia"/>
                <w:color w:val="000000"/>
                <w:sz w:val="24"/>
                <w:szCs w:val="24"/>
              </w:rPr>
              <w:t>所述财政补助收入缺口资金已于2015年1月及时拨付到位。</w:t>
            </w:r>
            <w:r>
              <w:rPr>
                <w:rFonts w:ascii="仿宋_GB2312" w:hAnsi="宋体" w:cs="宋体" w:hint="eastAsia"/>
                <w:sz w:val="24"/>
                <w:szCs w:val="24"/>
              </w:rPr>
              <w:t>市社保局根据市政府有关精神，正在研究制订提高财政补助标准的方案。</w:t>
            </w:r>
          </w:p>
        </w:tc>
      </w:tr>
      <w:tr w:rsidR="00E56ECD" w:rsidTr="00041835">
        <w:trPr>
          <w:trHeight w:val="946"/>
          <w:jc w:val="center"/>
        </w:trPr>
        <w:tc>
          <w:tcPr>
            <w:tcW w:w="1129" w:type="dxa"/>
            <w:vMerge w:val="restart"/>
            <w:vAlign w:val="center"/>
          </w:tcPr>
          <w:p w:rsidR="00E56ECD" w:rsidRDefault="00E56ECD" w:rsidP="00041835">
            <w:pPr>
              <w:spacing w:line="360" w:lineRule="exact"/>
              <w:rPr>
                <w:rFonts w:ascii="仿宋_GB2312" w:hAnsi="宋体" w:cs="宋体" w:hint="eastAsia"/>
                <w:sz w:val="24"/>
                <w:szCs w:val="24"/>
              </w:rPr>
            </w:pPr>
            <w:r>
              <w:rPr>
                <w:rFonts w:ascii="仿宋_GB2312" w:hAnsi="宋体" w:cs="宋体" w:hint="eastAsia"/>
                <w:sz w:val="24"/>
                <w:szCs w:val="24"/>
              </w:rPr>
              <w:t>二、部门预算执行审计情况</w:t>
            </w:r>
          </w:p>
          <w:p w:rsidR="00E56ECD" w:rsidRDefault="00E56ECD" w:rsidP="00041835">
            <w:pPr>
              <w:spacing w:line="360" w:lineRule="exact"/>
              <w:jc w:val="center"/>
              <w:rPr>
                <w:rFonts w:ascii="仿宋_GB2312" w:hAnsi="宋体" w:cs="宋体" w:hint="eastAsia"/>
                <w:b/>
                <w:bCs/>
                <w:sz w:val="24"/>
                <w:szCs w:val="24"/>
              </w:rPr>
            </w:pPr>
          </w:p>
        </w:tc>
        <w:tc>
          <w:tcPr>
            <w:tcW w:w="1422" w:type="dxa"/>
            <w:vMerge w:val="restart"/>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（一）“三公经费”等经费管理使用违反财经纪律。</w:t>
            </w:r>
          </w:p>
          <w:p w:rsidR="00E56ECD" w:rsidRDefault="00E56ECD" w:rsidP="00041835">
            <w:pPr>
              <w:spacing w:line="320" w:lineRule="exact"/>
              <w:rPr>
                <w:rFonts w:ascii="仿宋_GB2312" w:hAnsi="宋体" w:cs="宋体" w:hint="eastAsia"/>
                <w:b/>
                <w:bCs/>
                <w:sz w:val="24"/>
                <w:szCs w:val="24"/>
              </w:rPr>
            </w:pPr>
          </w:p>
        </w:tc>
        <w:tc>
          <w:tcPr>
            <w:tcW w:w="826" w:type="dxa"/>
            <w:vAlign w:val="center"/>
          </w:tcPr>
          <w:p w:rsidR="00E56ECD" w:rsidRDefault="00E56ECD" w:rsidP="00041835">
            <w:pPr>
              <w:spacing w:line="320" w:lineRule="exact"/>
              <w:jc w:val="center"/>
              <w:rPr>
                <w:rFonts w:ascii="仿宋_GB2312" w:hAnsi="宋体" w:cs="宋体" w:hint="eastAsia"/>
                <w:b/>
                <w:bCs/>
                <w:sz w:val="24"/>
                <w:szCs w:val="24"/>
              </w:rPr>
            </w:pPr>
            <w:r>
              <w:rPr>
                <w:rFonts w:ascii="仿宋_GB2312" w:hAnsi="宋体" w:cs="宋体" w:hint="eastAsia"/>
                <w:sz w:val="24"/>
                <w:szCs w:val="24"/>
              </w:rPr>
              <w:t>17</w:t>
            </w:r>
          </w:p>
        </w:tc>
        <w:tc>
          <w:tcPr>
            <w:tcW w:w="2334" w:type="dxa"/>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公务用车问题。</w:t>
            </w:r>
          </w:p>
        </w:tc>
        <w:tc>
          <w:tcPr>
            <w:tcW w:w="1896" w:type="dxa"/>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市水务局</w:t>
            </w:r>
          </w:p>
        </w:tc>
        <w:tc>
          <w:tcPr>
            <w:tcW w:w="7391" w:type="dxa"/>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市审计局责成市水务局严格执行《中共深圳市委办公厅 深圳市人民政府办公厅关于进一步厉行节约严控“三公”经费支出的通知》（深办发〔2013〕7号），清理借用、占用其他单位或者企业的车辆，严格公务用车管理。</w:t>
            </w:r>
          </w:p>
        </w:tc>
      </w:tr>
      <w:tr w:rsidR="00E56ECD" w:rsidTr="00041835">
        <w:trPr>
          <w:trHeight w:val="959"/>
          <w:jc w:val="center"/>
        </w:trPr>
        <w:tc>
          <w:tcPr>
            <w:tcW w:w="1129" w:type="dxa"/>
            <w:vMerge/>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vAlign w:val="center"/>
          </w:tcPr>
          <w:p w:rsidR="00E56ECD" w:rsidRDefault="00E56ECD" w:rsidP="00041835">
            <w:pPr>
              <w:spacing w:line="320" w:lineRule="exact"/>
              <w:jc w:val="center"/>
              <w:rPr>
                <w:rFonts w:ascii="仿宋_GB2312" w:hAnsi="宋体" w:cs="宋体" w:hint="eastAsia"/>
                <w:b/>
                <w:bCs/>
                <w:sz w:val="24"/>
                <w:szCs w:val="24"/>
              </w:rPr>
            </w:pPr>
          </w:p>
        </w:tc>
        <w:tc>
          <w:tcPr>
            <w:tcW w:w="826" w:type="dxa"/>
            <w:vAlign w:val="center"/>
          </w:tcPr>
          <w:p w:rsidR="00E56ECD" w:rsidRDefault="00E56ECD" w:rsidP="00041835">
            <w:pPr>
              <w:spacing w:line="320" w:lineRule="exact"/>
              <w:jc w:val="center"/>
              <w:rPr>
                <w:rFonts w:ascii="仿宋_GB2312" w:hAnsi="宋体" w:cs="宋体" w:hint="eastAsia"/>
                <w:b/>
                <w:bCs/>
                <w:sz w:val="24"/>
                <w:szCs w:val="24"/>
              </w:rPr>
            </w:pPr>
            <w:r>
              <w:rPr>
                <w:rFonts w:ascii="仿宋_GB2312" w:hAnsi="宋体" w:cs="宋体" w:hint="eastAsia"/>
                <w:sz w:val="24"/>
                <w:szCs w:val="24"/>
              </w:rPr>
              <w:t>18</w:t>
            </w:r>
          </w:p>
        </w:tc>
        <w:tc>
          <w:tcPr>
            <w:tcW w:w="2334" w:type="dxa"/>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出国出境问题。</w:t>
            </w:r>
          </w:p>
        </w:tc>
        <w:tc>
          <w:tcPr>
            <w:tcW w:w="1896" w:type="dxa"/>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kern w:val="0"/>
                <w:sz w:val="24"/>
                <w:szCs w:val="24"/>
              </w:rPr>
              <w:t>市医学继续教育中心</w:t>
            </w:r>
          </w:p>
        </w:tc>
        <w:tc>
          <w:tcPr>
            <w:tcW w:w="7391" w:type="dxa"/>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kern w:val="0"/>
                <w:sz w:val="24"/>
                <w:szCs w:val="24"/>
              </w:rPr>
              <w:t>市审计局责成市卫生计生委依据</w:t>
            </w:r>
            <w:r>
              <w:rPr>
                <w:rFonts w:ascii="仿宋_GB2312" w:hAnsi="宋体" w:cs="宋体" w:hint="eastAsia"/>
                <w:kern w:val="0"/>
                <w:sz w:val="24"/>
                <w:szCs w:val="24"/>
                <w:lang w:val="zh-CN"/>
              </w:rPr>
              <w:t>《因公临时出国经费管理办法》和《</w:t>
            </w:r>
            <w:hyperlink r:id="rId7" w:tgtFrame="_blank" w:history="1">
              <w:r>
                <w:rPr>
                  <w:rFonts w:ascii="仿宋_GB2312" w:hAnsi="宋体" w:cs="宋体" w:hint="eastAsia"/>
                  <w:kern w:val="0"/>
                  <w:sz w:val="24"/>
                  <w:szCs w:val="24"/>
                  <w:lang w:val="zh-CN"/>
                </w:rPr>
                <w:t>财政违法行为处罚处分条例</w:t>
              </w:r>
            </w:hyperlink>
            <w:r>
              <w:rPr>
                <w:rFonts w:ascii="仿宋_GB2312" w:hAnsi="宋体" w:cs="宋体" w:hint="eastAsia"/>
                <w:kern w:val="0"/>
                <w:sz w:val="24"/>
                <w:szCs w:val="24"/>
                <w:lang w:val="zh-CN"/>
              </w:rPr>
              <w:t>》等有关规定处理这一违规行为，追究有关人员责任，加强对出国(境)证件的统一保管。</w:t>
            </w:r>
          </w:p>
        </w:tc>
      </w:tr>
      <w:tr w:rsidR="00E56ECD" w:rsidTr="00041835">
        <w:trPr>
          <w:trHeight w:val="632"/>
          <w:jc w:val="center"/>
        </w:trPr>
        <w:tc>
          <w:tcPr>
            <w:tcW w:w="1129" w:type="dxa"/>
            <w:vMerge/>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vAlign w:val="center"/>
          </w:tcPr>
          <w:p w:rsidR="00E56ECD" w:rsidRDefault="00E56ECD" w:rsidP="00041835">
            <w:pPr>
              <w:spacing w:line="320" w:lineRule="exact"/>
              <w:jc w:val="center"/>
              <w:rPr>
                <w:rFonts w:ascii="仿宋_GB2312" w:hAnsi="宋体" w:cs="宋体" w:hint="eastAsia"/>
                <w:b/>
                <w:bCs/>
                <w:sz w:val="24"/>
                <w:szCs w:val="24"/>
              </w:rPr>
            </w:pPr>
          </w:p>
        </w:tc>
        <w:tc>
          <w:tcPr>
            <w:tcW w:w="826" w:type="dxa"/>
            <w:vAlign w:val="center"/>
          </w:tcPr>
          <w:p w:rsidR="00E56ECD" w:rsidRDefault="00E56ECD" w:rsidP="00041835">
            <w:pPr>
              <w:spacing w:line="320" w:lineRule="exact"/>
              <w:jc w:val="center"/>
              <w:rPr>
                <w:rFonts w:ascii="仿宋_GB2312" w:hAnsi="宋体" w:cs="宋体" w:hint="eastAsia"/>
                <w:sz w:val="24"/>
                <w:szCs w:val="24"/>
              </w:rPr>
            </w:pPr>
            <w:r>
              <w:rPr>
                <w:rFonts w:ascii="仿宋_GB2312" w:hAnsi="宋体" w:cs="宋体" w:hint="eastAsia"/>
                <w:sz w:val="24"/>
                <w:szCs w:val="24"/>
              </w:rPr>
              <w:t>19</w:t>
            </w:r>
          </w:p>
        </w:tc>
        <w:tc>
          <w:tcPr>
            <w:tcW w:w="2334" w:type="dxa"/>
            <w:vAlign w:val="center"/>
          </w:tcPr>
          <w:p w:rsidR="00E56ECD" w:rsidRDefault="00E56ECD" w:rsidP="00041835">
            <w:pPr>
              <w:spacing w:line="320" w:lineRule="exact"/>
              <w:rPr>
                <w:rFonts w:ascii="仿宋_GB2312" w:hAnsi="宋体" w:cs="宋体" w:hint="eastAsia"/>
                <w:sz w:val="24"/>
                <w:szCs w:val="24"/>
              </w:rPr>
            </w:pPr>
            <w:r>
              <w:rPr>
                <w:rFonts w:ascii="仿宋_GB2312" w:hAnsi="宋体" w:cs="宋体" w:hint="eastAsia"/>
                <w:sz w:val="24"/>
                <w:szCs w:val="24"/>
              </w:rPr>
              <w:t>公务接待问题。</w:t>
            </w:r>
          </w:p>
        </w:tc>
        <w:tc>
          <w:tcPr>
            <w:tcW w:w="1896" w:type="dxa"/>
            <w:vMerge w:val="restart"/>
            <w:vAlign w:val="center"/>
          </w:tcPr>
          <w:p w:rsidR="00E56ECD" w:rsidRDefault="00E56ECD" w:rsidP="00041835">
            <w:pPr>
              <w:spacing w:line="320" w:lineRule="exact"/>
              <w:rPr>
                <w:rFonts w:ascii="仿宋_GB2312" w:hAnsi="宋体" w:cs="宋体" w:hint="eastAsia"/>
                <w:kern w:val="0"/>
                <w:sz w:val="24"/>
                <w:szCs w:val="24"/>
              </w:rPr>
            </w:pPr>
            <w:r>
              <w:rPr>
                <w:rFonts w:ascii="仿宋_GB2312" w:hAnsi="宋体" w:cs="宋体" w:hint="eastAsia"/>
                <w:kern w:val="0"/>
                <w:sz w:val="24"/>
                <w:szCs w:val="24"/>
              </w:rPr>
              <w:t>市</w:t>
            </w:r>
            <w:proofErr w:type="gramStart"/>
            <w:r>
              <w:rPr>
                <w:rFonts w:ascii="仿宋_GB2312" w:hAnsi="宋体" w:cs="宋体" w:hint="eastAsia"/>
                <w:kern w:val="0"/>
                <w:sz w:val="24"/>
                <w:szCs w:val="24"/>
              </w:rPr>
              <w:t>医</w:t>
            </w:r>
            <w:proofErr w:type="gramEnd"/>
            <w:r>
              <w:rPr>
                <w:rFonts w:ascii="仿宋_GB2312" w:hAnsi="宋体" w:cs="宋体" w:hint="eastAsia"/>
                <w:kern w:val="0"/>
                <w:sz w:val="24"/>
                <w:szCs w:val="24"/>
              </w:rPr>
              <w:t>管中心等19个预算单位</w:t>
            </w:r>
          </w:p>
        </w:tc>
        <w:tc>
          <w:tcPr>
            <w:tcW w:w="7391" w:type="dxa"/>
            <w:vMerge w:val="restart"/>
            <w:vAlign w:val="center"/>
          </w:tcPr>
          <w:p w:rsidR="00E56ECD" w:rsidRDefault="00E56ECD" w:rsidP="00041835">
            <w:pPr>
              <w:spacing w:line="320" w:lineRule="exact"/>
              <w:rPr>
                <w:rFonts w:ascii="仿宋_GB2312" w:hAnsi="宋体" w:cs="宋体" w:hint="eastAsia"/>
                <w:kern w:val="0"/>
                <w:sz w:val="24"/>
                <w:szCs w:val="24"/>
              </w:rPr>
            </w:pPr>
            <w:r>
              <w:rPr>
                <w:rFonts w:ascii="仿宋_GB2312" w:hAnsi="宋体" w:cs="宋体" w:hint="eastAsia"/>
                <w:sz w:val="24"/>
                <w:szCs w:val="24"/>
              </w:rPr>
              <w:t>对于“三公经费”等经费管理使用中存在的问题，市审计局责成各有关单位严格执行财经法纪，全面落实中央八项规定及相关制度，加强各项支出管理，严格执行费用报销规定，按照明细票据核销相关经费，强化对各项经费的预算约束，节约经费支出。</w:t>
            </w:r>
          </w:p>
        </w:tc>
      </w:tr>
      <w:tr w:rsidR="00E56ECD" w:rsidTr="00041835">
        <w:trPr>
          <w:trHeight w:val="632"/>
          <w:jc w:val="center"/>
        </w:trPr>
        <w:tc>
          <w:tcPr>
            <w:tcW w:w="1129" w:type="dxa"/>
            <w:vMerge/>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vAlign w:val="center"/>
          </w:tcPr>
          <w:p w:rsidR="00E56ECD" w:rsidRDefault="00E56ECD" w:rsidP="00041835">
            <w:pPr>
              <w:spacing w:line="320" w:lineRule="exact"/>
              <w:jc w:val="center"/>
              <w:rPr>
                <w:rFonts w:ascii="仿宋_GB2312" w:hAnsi="宋体" w:cs="宋体" w:hint="eastAsia"/>
                <w:b/>
                <w:bCs/>
                <w:sz w:val="24"/>
                <w:szCs w:val="24"/>
              </w:rPr>
            </w:pPr>
          </w:p>
        </w:tc>
        <w:tc>
          <w:tcPr>
            <w:tcW w:w="826" w:type="dxa"/>
            <w:vAlign w:val="center"/>
          </w:tcPr>
          <w:p w:rsidR="00E56ECD" w:rsidRDefault="00E56ECD" w:rsidP="00041835">
            <w:pPr>
              <w:spacing w:line="320" w:lineRule="exact"/>
              <w:jc w:val="center"/>
              <w:rPr>
                <w:rFonts w:ascii="仿宋_GB2312" w:hAnsi="宋体" w:cs="宋体" w:hint="eastAsia"/>
                <w:sz w:val="24"/>
                <w:szCs w:val="24"/>
              </w:rPr>
            </w:pPr>
            <w:r>
              <w:rPr>
                <w:rFonts w:ascii="仿宋_GB2312" w:hAnsi="宋体" w:cs="宋体" w:hint="eastAsia"/>
                <w:sz w:val="24"/>
                <w:szCs w:val="24"/>
              </w:rPr>
              <w:t>20</w:t>
            </w:r>
          </w:p>
        </w:tc>
        <w:tc>
          <w:tcPr>
            <w:tcW w:w="2334" w:type="dxa"/>
            <w:vAlign w:val="center"/>
          </w:tcPr>
          <w:p w:rsidR="00E56ECD" w:rsidRDefault="00E56ECD" w:rsidP="00041835">
            <w:pPr>
              <w:spacing w:line="320" w:lineRule="exact"/>
              <w:rPr>
                <w:rFonts w:ascii="仿宋_GB2312" w:hAnsi="宋体" w:cs="宋体" w:hint="eastAsia"/>
                <w:sz w:val="24"/>
                <w:szCs w:val="24"/>
              </w:rPr>
            </w:pPr>
            <w:r>
              <w:rPr>
                <w:rFonts w:ascii="仿宋_GB2312" w:hAnsi="宋体" w:cs="宋体" w:hint="eastAsia"/>
                <w:sz w:val="24"/>
                <w:szCs w:val="24"/>
              </w:rPr>
              <w:t>会议费开支问题。</w:t>
            </w:r>
          </w:p>
        </w:tc>
        <w:tc>
          <w:tcPr>
            <w:tcW w:w="1896" w:type="dxa"/>
            <w:vMerge/>
            <w:vAlign w:val="center"/>
          </w:tcPr>
          <w:p w:rsidR="00E56ECD" w:rsidRDefault="00E56ECD" w:rsidP="00041835">
            <w:pPr>
              <w:spacing w:line="320" w:lineRule="exact"/>
              <w:rPr>
                <w:rFonts w:ascii="仿宋_GB2312" w:hAnsi="宋体" w:cs="宋体" w:hint="eastAsia"/>
                <w:kern w:val="0"/>
                <w:sz w:val="24"/>
                <w:szCs w:val="24"/>
              </w:rPr>
            </w:pPr>
          </w:p>
        </w:tc>
        <w:tc>
          <w:tcPr>
            <w:tcW w:w="7391" w:type="dxa"/>
            <w:vMerge/>
            <w:vAlign w:val="center"/>
          </w:tcPr>
          <w:p w:rsidR="00E56ECD" w:rsidRDefault="00E56ECD" w:rsidP="00041835">
            <w:pPr>
              <w:spacing w:line="320" w:lineRule="exact"/>
              <w:rPr>
                <w:rFonts w:ascii="仿宋_GB2312" w:hAnsi="宋体" w:cs="宋体" w:hint="eastAsia"/>
                <w:kern w:val="0"/>
                <w:sz w:val="24"/>
                <w:szCs w:val="24"/>
              </w:rPr>
            </w:pPr>
          </w:p>
        </w:tc>
      </w:tr>
      <w:tr w:rsidR="00E56ECD" w:rsidTr="00041835">
        <w:trPr>
          <w:trHeight w:val="632"/>
          <w:jc w:val="center"/>
        </w:trPr>
        <w:tc>
          <w:tcPr>
            <w:tcW w:w="1129" w:type="dxa"/>
            <w:vMerge/>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vAlign w:val="center"/>
          </w:tcPr>
          <w:p w:rsidR="00E56ECD" w:rsidRDefault="00E56ECD" w:rsidP="00041835">
            <w:pPr>
              <w:spacing w:line="320" w:lineRule="exact"/>
              <w:jc w:val="center"/>
              <w:rPr>
                <w:rFonts w:ascii="仿宋_GB2312" w:hAnsi="宋体" w:cs="宋体" w:hint="eastAsia"/>
                <w:b/>
                <w:bCs/>
                <w:sz w:val="24"/>
                <w:szCs w:val="24"/>
              </w:rPr>
            </w:pPr>
          </w:p>
        </w:tc>
        <w:tc>
          <w:tcPr>
            <w:tcW w:w="826" w:type="dxa"/>
            <w:vAlign w:val="center"/>
          </w:tcPr>
          <w:p w:rsidR="00E56ECD" w:rsidRDefault="00E56ECD" w:rsidP="00041835">
            <w:pPr>
              <w:spacing w:line="320" w:lineRule="exact"/>
              <w:jc w:val="center"/>
              <w:rPr>
                <w:rFonts w:ascii="仿宋_GB2312" w:hAnsi="宋体" w:cs="宋体" w:hint="eastAsia"/>
                <w:sz w:val="24"/>
                <w:szCs w:val="24"/>
              </w:rPr>
            </w:pPr>
            <w:r>
              <w:rPr>
                <w:rFonts w:ascii="仿宋_GB2312" w:hAnsi="宋体" w:cs="宋体" w:hint="eastAsia"/>
                <w:sz w:val="24"/>
                <w:szCs w:val="24"/>
              </w:rPr>
              <w:t>21</w:t>
            </w:r>
          </w:p>
        </w:tc>
        <w:tc>
          <w:tcPr>
            <w:tcW w:w="2334" w:type="dxa"/>
            <w:vAlign w:val="center"/>
          </w:tcPr>
          <w:p w:rsidR="00E56ECD" w:rsidRDefault="00E56ECD" w:rsidP="00041835">
            <w:pPr>
              <w:spacing w:line="320" w:lineRule="exact"/>
              <w:rPr>
                <w:rFonts w:ascii="仿宋_GB2312" w:hAnsi="宋体" w:cs="宋体" w:hint="eastAsia"/>
                <w:sz w:val="24"/>
                <w:szCs w:val="24"/>
              </w:rPr>
            </w:pPr>
            <w:r>
              <w:rPr>
                <w:rFonts w:ascii="仿宋_GB2312" w:hAnsi="宋体" w:cs="宋体" w:hint="eastAsia"/>
                <w:sz w:val="24"/>
                <w:szCs w:val="24"/>
              </w:rPr>
              <w:t>培训费开支问题。</w:t>
            </w:r>
          </w:p>
        </w:tc>
        <w:tc>
          <w:tcPr>
            <w:tcW w:w="1896" w:type="dxa"/>
            <w:vMerge/>
            <w:vAlign w:val="center"/>
          </w:tcPr>
          <w:p w:rsidR="00E56ECD" w:rsidRDefault="00E56ECD" w:rsidP="00041835">
            <w:pPr>
              <w:spacing w:line="320" w:lineRule="exact"/>
              <w:rPr>
                <w:rFonts w:ascii="仿宋_GB2312" w:hAnsi="宋体" w:cs="宋体" w:hint="eastAsia"/>
                <w:kern w:val="0"/>
                <w:sz w:val="24"/>
                <w:szCs w:val="24"/>
              </w:rPr>
            </w:pPr>
          </w:p>
        </w:tc>
        <w:tc>
          <w:tcPr>
            <w:tcW w:w="7391" w:type="dxa"/>
            <w:vMerge/>
            <w:vAlign w:val="center"/>
          </w:tcPr>
          <w:p w:rsidR="00E56ECD" w:rsidRDefault="00E56ECD" w:rsidP="00041835">
            <w:pPr>
              <w:spacing w:line="320" w:lineRule="exact"/>
              <w:rPr>
                <w:rFonts w:ascii="仿宋_GB2312" w:hAnsi="宋体" w:cs="宋体" w:hint="eastAsia"/>
                <w:kern w:val="0"/>
                <w:sz w:val="24"/>
                <w:szCs w:val="24"/>
              </w:rPr>
            </w:pPr>
          </w:p>
        </w:tc>
      </w:tr>
      <w:tr w:rsidR="00E56ECD" w:rsidTr="00041835">
        <w:trPr>
          <w:trHeight w:val="632"/>
          <w:jc w:val="center"/>
        </w:trPr>
        <w:tc>
          <w:tcPr>
            <w:tcW w:w="1129" w:type="dxa"/>
            <w:vMerge/>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Align w:val="center"/>
          </w:tcPr>
          <w:p w:rsidR="00E56ECD" w:rsidRDefault="00E56ECD" w:rsidP="00041835">
            <w:pPr>
              <w:spacing w:line="320" w:lineRule="exact"/>
              <w:rPr>
                <w:rFonts w:ascii="仿宋_GB2312" w:hAnsi="宋体" w:cs="宋体" w:hint="eastAsia"/>
                <w:sz w:val="24"/>
                <w:szCs w:val="24"/>
              </w:rPr>
            </w:pPr>
            <w:r>
              <w:rPr>
                <w:rFonts w:ascii="仿宋_GB2312" w:hAnsi="宋体" w:cs="宋体" w:hint="eastAsia"/>
                <w:sz w:val="24"/>
                <w:szCs w:val="24"/>
              </w:rPr>
              <w:t>（二）部门预算执行仍不够严格。</w:t>
            </w:r>
          </w:p>
        </w:tc>
        <w:tc>
          <w:tcPr>
            <w:tcW w:w="826" w:type="dxa"/>
            <w:vAlign w:val="center"/>
          </w:tcPr>
          <w:p w:rsidR="00E56ECD" w:rsidRDefault="00E56ECD" w:rsidP="00041835">
            <w:pPr>
              <w:spacing w:line="320" w:lineRule="exact"/>
              <w:jc w:val="center"/>
              <w:rPr>
                <w:rFonts w:ascii="仿宋_GB2312" w:hAnsi="宋体" w:cs="宋体" w:hint="eastAsia"/>
                <w:sz w:val="24"/>
                <w:szCs w:val="24"/>
              </w:rPr>
            </w:pPr>
            <w:r>
              <w:rPr>
                <w:rFonts w:ascii="仿宋_GB2312" w:hAnsi="宋体" w:cs="宋体" w:hint="eastAsia"/>
                <w:sz w:val="24"/>
                <w:szCs w:val="24"/>
              </w:rPr>
              <w:t>22</w:t>
            </w:r>
          </w:p>
        </w:tc>
        <w:tc>
          <w:tcPr>
            <w:tcW w:w="2334" w:type="dxa"/>
            <w:vAlign w:val="center"/>
          </w:tcPr>
          <w:p w:rsidR="00E56ECD" w:rsidRDefault="00E56ECD" w:rsidP="00041835">
            <w:pPr>
              <w:spacing w:line="320" w:lineRule="exact"/>
              <w:rPr>
                <w:rFonts w:ascii="仿宋_GB2312" w:hAnsi="宋体" w:cs="宋体" w:hint="eastAsia"/>
                <w:sz w:val="24"/>
                <w:szCs w:val="24"/>
              </w:rPr>
            </w:pPr>
            <w:r>
              <w:rPr>
                <w:rFonts w:ascii="仿宋_GB2312" w:hAnsi="宋体" w:cs="宋体" w:hint="eastAsia"/>
                <w:sz w:val="24"/>
                <w:szCs w:val="24"/>
              </w:rPr>
              <w:t>政府采购管理方面存在不规范的问题。</w:t>
            </w:r>
          </w:p>
        </w:tc>
        <w:tc>
          <w:tcPr>
            <w:tcW w:w="1896" w:type="dxa"/>
            <w:vAlign w:val="center"/>
          </w:tcPr>
          <w:p w:rsidR="00E56ECD" w:rsidRDefault="00E56ECD" w:rsidP="00041835">
            <w:pPr>
              <w:spacing w:line="320" w:lineRule="exact"/>
              <w:rPr>
                <w:rFonts w:ascii="仿宋_GB2312" w:hAnsi="宋体" w:cs="宋体" w:hint="eastAsia"/>
                <w:kern w:val="0"/>
                <w:sz w:val="24"/>
                <w:szCs w:val="24"/>
              </w:rPr>
            </w:pPr>
            <w:r>
              <w:rPr>
                <w:rFonts w:ascii="仿宋_GB2312" w:hAnsi="宋体" w:cs="宋体" w:hint="eastAsia"/>
                <w:sz w:val="24"/>
                <w:szCs w:val="24"/>
              </w:rPr>
              <w:t>市金融办、市建筑工</w:t>
            </w:r>
            <w:proofErr w:type="gramStart"/>
            <w:r>
              <w:rPr>
                <w:rFonts w:ascii="仿宋_GB2312" w:hAnsi="宋体" w:cs="宋体" w:hint="eastAsia"/>
                <w:sz w:val="24"/>
                <w:szCs w:val="24"/>
              </w:rPr>
              <w:t>务</w:t>
            </w:r>
            <w:proofErr w:type="gramEnd"/>
            <w:r>
              <w:rPr>
                <w:rFonts w:ascii="仿宋_GB2312" w:hAnsi="宋体" w:cs="宋体" w:hint="eastAsia"/>
                <w:sz w:val="24"/>
                <w:szCs w:val="24"/>
              </w:rPr>
              <w:t>署、市发展改革委、市水务局</w:t>
            </w:r>
          </w:p>
        </w:tc>
        <w:tc>
          <w:tcPr>
            <w:tcW w:w="7391" w:type="dxa"/>
            <w:vAlign w:val="center"/>
          </w:tcPr>
          <w:p w:rsidR="00E56ECD" w:rsidRDefault="00E56ECD" w:rsidP="00041835">
            <w:pPr>
              <w:spacing w:line="320" w:lineRule="exact"/>
              <w:rPr>
                <w:rFonts w:ascii="仿宋_GB2312" w:hAnsi="宋体" w:cs="宋体" w:hint="eastAsia"/>
                <w:kern w:val="0"/>
                <w:sz w:val="24"/>
                <w:szCs w:val="24"/>
              </w:rPr>
            </w:pPr>
            <w:r>
              <w:rPr>
                <w:rFonts w:ascii="仿宋_GB2312" w:hAnsi="宋体" w:cs="宋体" w:hint="eastAsia"/>
                <w:sz w:val="24"/>
                <w:szCs w:val="24"/>
              </w:rPr>
              <w:t>市审计局责成有关单位加强预算项目的政府采购管理，严格执行政府采购的相关规定，进一步落实采购工作责任，规范政府采购业务，提高财政资金的使用效益。</w:t>
            </w:r>
          </w:p>
        </w:tc>
      </w:tr>
    </w:tbl>
    <w:p w:rsidR="00E56ECD" w:rsidRDefault="00E56ECD" w:rsidP="00E56ECD">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22"/>
        <w:gridCol w:w="790"/>
        <w:gridCol w:w="2370"/>
        <w:gridCol w:w="1890"/>
        <w:gridCol w:w="7397"/>
      </w:tblGrid>
      <w:tr w:rsidR="00E56ECD" w:rsidTr="00041835">
        <w:trPr>
          <w:trHeight w:val="632"/>
          <w:jc w:val="center"/>
        </w:trPr>
        <w:tc>
          <w:tcPr>
            <w:tcW w:w="1129"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790"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问题序号</w:t>
            </w:r>
          </w:p>
        </w:tc>
        <w:tc>
          <w:tcPr>
            <w:tcW w:w="2370"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0"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97"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trHeight w:val="1534"/>
          <w:jc w:val="center"/>
        </w:trPr>
        <w:tc>
          <w:tcPr>
            <w:tcW w:w="1129" w:type="dxa"/>
            <w:vMerge w:val="restart"/>
            <w:tcBorders>
              <w:bottom w:val="single" w:sz="4" w:space="0" w:color="auto"/>
            </w:tcBorders>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二、部门预算执行审计情况</w:t>
            </w:r>
          </w:p>
          <w:p w:rsidR="00E56ECD" w:rsidRDefault="00E56ECD" w:rsidP="00041835">
            <w:pPr>
              <w:spacing w:line="330" w:lineRule="exact"/>
              <w:rPr>
                <w:rFonts w:ascii="仿宋_GB2312" w:hAnsi="宋体" w:cs="宋体" w:hint="eastAsia"/>
                <w:sz w:val="24"/>
                <w:szCs w:val="24"/>
              </w:rPr>
            </w:pPr>
          </w:p>
        </w:tc>
        <w:tc>
          <w:tcPr>
            <w:tcW w:w="1422" w:type="dxa"/>
            <w:vMerge w:val="restart"/>
            <w:tcBorders>
              <w:bottom w:val="single" w:sz="4" w:space="0" w:color="auto"/>
            </w:tcBorders>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（三）部门收入和财政结余未按规定管理。</w:t>
            </w:r>
          </w:p>
        </w:tc>
        <w:tc>
          <w:tcPr>
            <w:tcW w:w="790" w:type="dxa"/>
            <w:tcBorders>
              <w:bottom w:val="single" w:sz="4" w:space="0" w:color="auto"/>
            </w:tcBorders>
            <w:vAlign w:val="center"/>
          </w:tcPr>
          <w:p w:rsidR="00E56ECD" w:rsidRDefault="00E56ECD" w:rsidP="00041835">
            <w:pPr>
              <w:spacing w:line="330" w:lineRule="exact"/>
              <w:jc w:val="center"/>
              <w:rPr>
                <w:rFonts w:ascii="仿宋_GB2312" w:hAnsi="宋体" w:cs="宋体" w:hint="eastAsia"/>
                <w:sz w:val="24"/>
                <w:szCs w:val="24"/>
              </w:rPr>
            </w:pPr>
            <w:r>
              <w:rPr>
                <w:rFonts w:ascii="仿宋_GB2312" w:hAnsi="宋体" w:cs="宋体" w:hint="eastAsia"/>
                <w:sz w:val="24"/>
                <w:szCs w:val="24"/>
              </w:rPr>
              <w:t>23</w:t>
            </w:r>
          </w:p>
        </w:tc>
        <w:tc>
          <w:tcPr>
            <w:tcW w:w="2370" w:type="dxa"/>
            <w:tcBorders>
              <w:bottom w:val="single" w:sz="4" w:space="0" w:color="auto"/>
            </w:tcBorders>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未及时上缴非税收入。</w:t>
            </w:r>
          </w:p>
        </w:tc>
        <w:tc>
          <w:tcPr>
            <w:tcW w:w="1890" w:type="dxa"/>
            <w:tcBorders>
              <w:bottom w:val="single" w:sz="4" w:space="0" w:color="auto"/>
            </w:tcBorders>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市财政委、市教育局、市机关事务管理局、深圳信息职业技术学院</w:t>
            </w:r>
          </w:p>
        </w:tc>
        <w:tc>
          <w:tcPr>
            <w:tcW w:w="7397" w:type="dxa"/>
            <w:tcBorders>
              <w:bottom w:val="single" w:sz="4" w:space="0" w:color="auto"/>
            </w:tcBorders>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审计期间，市</w:t>
            </w:r>
            <w:proofErr w:type="gramStart"/>
            <w:r>
              <w:rPr>
                <w:rFonts w:ascii="仿宋_GB2312" w:hAnsi="宋体" w:cs="宋体" w:hint="eastAsia"/>
                <w:sz w:val="24"/>
                <w:szCs w:val="24"/>
              </w:rPr>
              <w:t>财政委</w:t>
            </w:r>
            <w:proofErr w:type="gramEnd"/>
            <w:r>
              <w:rPr>
                <w:rFonts w:ascii="仿宋_GB2312" w:hAnsi="宋体" w:cs="宋体" w:hint="eastAsia"/>
                <w:sz w:val="24"/>
                <w:szCs w:val="24"/>
              </w:rPr>
              <w:t>已于</w:t>
            </w:r>
            <w:smartTag w:uri="urn:schemas-microsoft-com:office:smarttags" w:element="chsdate">
              <w:smartTagPr>
                <w:attr w:name="Year" w:val="2015"/>
                <w:attr w:name="Month" w:val="4"/>
                <w:attr w:name="Day" w:val="15"/>
                <w:attr w:name="IsLunarDate" w:val="False"/>
                <w:attr w:name="IsROCDate" w:val="False"/>
              </w:smartTagPr>
              <w:r>
                <w:rPr>
                  <w:rFonts w:ascii="仿宋_GB2312" w:hAnsi="宋体" w:cs="宋体" w:hint="eastAsia"/>
                  <w:sz w:val="24"/>
                  <w:szCs w:val="24"/>
                </w:rPr>
                <w:t>2015年4月15日</w:t>
              </w:r>
            </w:smartTag>
            <w:r>
              <w:rPr>
                <w:rFonts w:ascii="仿宋_GB2312" w:hAnsi="宋体" w:cs="宋体" w:hint="eastAsia"/>
                <w:sz w:val="24"/>
                <w:szCs w:val="24"/>
              </w:rPr>
              <w:t>及</w:t>
            </w:r>
            <w:smartTag w:uri="urn:schemas-microsoft-com:office:smarttags" w:element="chsdate">
              <w:smartTagPr>
                <w:attr w:name="Year" w:val="2015"/>
                <w:attr w:name="Month" w:val="3"/>
                <w:attr w:name="Day" w:val="17"/>
                <w:attr w:name="IsLunarDate" w:val="False"/>
                <w:attr w:name="IsROCDate" w:val="False"/>
              </w:smartTagPr>
              <w:r>
                <w:rPr>
                  <w:rFonts w:ascii="仿宋_GB2312" w:hAnsi="宋体" w:cs="宋体" w:hint="eastAsia"/>
                  <w:sz w:val="24"/>
                  <w:szCs w:val="24"/>
                </w:rPr>
                <w:t>2015年3月17日</w:t>
              </w:r>
            </w:smartTag>
            <w:r>
              <w:rPr>
                <w:rFonts w:ascii="仿宋_GB2312" w:hAnsi="宋体" w:cs="宋体" w:hint="eastAsia"/>
                <w:sz w:val="24"/>
                <w:szCs w:val="24"/>
              </w:rPr>
              <w:t>分别将所述非税收入上缴至财政专户。市机关事务管理局已将所述非税收入上缴财政专户。</w:t>
            </w:r>
          </w:p>
        </w:tc>
      </w:tr>
      <w:tr w:rsidR="00E56ECD" w:rsidTr="00041835">
        <w:trPr>
          <w:trHeight w:val="632"/>
          <w:jc w:val="center"/>
        </w:trPr>
        <w:tc>
          <w:tcPr>
            <w:tcW w:w="1129" w:type="dxa"/>
            <w:vMerge/>
            <w:vAlign w:val="center"/>
          </w:tcPr>
          <w:p w:rsidR="00E56ECD" w:rsidRDefault="00E56ECD" w:rsidP="00041835">
            <w:pPr>
              <w:spacing w:line="330" w:lineRule="exact"/>
              <w:rPr>
                <w:rFonts w:ascii="仿宋_GB2312" w:hAnsi="宋体" w:cs="宋体" w:hint="eastAsia"/>
                <w:sz w:val="24"/>
                <w:szCs w:val="24"/>
              </w:rPr>
            </w:pPr>
          </w:p>
        </w:tc>
        <w:tc>
          <w:tcPr>
            <w:tcW w:w="1422" w:type="dxa"/>
            <w:vMerge/>
            <w:vAlign w:val="center"/>
          </w:tcPr>
          <w:p w:rsidR="00E56ECD" w:rsidRDefault="00E56ECD" w:rsidP="00041835">
            <w:pPr>
              <w:spacing w:line="330" w:lineRule="exact"/>
              <w:rPr>
                <w:rFonts w:ascii="仿宋_GB2312" w:hAnsi="宋体" w:cs="宋体" w:hint="eastAsia"/>
                <w:sz w:val="24"/>
                <w:szCs w:val="24"/>
              </w:rPr>
            </w:pPr>
          </w:p>
        </w:tc>
        <w:tc>
          <w:tcPr>
            <w:tcW w:w="790" w:type="dxa"/>
            <w:vAlign w:val="center"/>
          </w:tcPr>
          <w:p w:rsidR="00E56ECD" w:rsidRDefault="00E56ECD" w:rsidP="00041835">
            <w:pPr>
              <w:spacing w:line="330" w:lineRule="exact"/>
              <w:jc w:val="center"/>
              <w:rPr>
                <w:rFonts w:ascii="仿宋_GB2312" w:hAnsi="宋体" w:cs="宋体" w:hint="eastAsia"/>
                <w:sz w:val="24"/>
                <w:szCs w:val="24"/>
              </w:rPr>
            </w:pPr>
            <w:r>
              <w:rPr>
                <w:rFonts w:ascii="仿宋_GB2312" w:hAnsi="宋体" w:cs="宋体" w:hint="eastAsia"/>
                <w:sz w:val="24"/>
                <w:szCs w:val="24"/>
              </w:rPr>
              <w:t>24</w:t>
            </w:r>
          </w:p>
        </w:tc>
        <w:tc>
          <w:tcPr>
            <w:tcW w:w="237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未及时上缴财政结余资金。</w:t>
            </w:r>
          </w:p>
        </w:tc>
        <w:tc>
          <w:tcPr>
            <w:tcW w:w="189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市卫生计生委、市水务局</w:t>
            </w:r>
          </w:p>
        </w:tc>
        <w:tc>
          <w:tcPr>
            <w:tcW w:w="7397"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对于市水务局的结余资金，市审计局依法出具审计决定责令上缴财政专户。</w:t>
            </w:r>
          </w:p>
        </w:tc>
      </w:tr>
      <w:tr w:rsidR="00E56ECD" w:rsidTr="00041835">
        <w:trPr>
          <w:trHeight w:val="1030"/>
          <w:jc w:val="center"/>
        </w:trPr>
        <w:tc>
          <w:tcPr>
            <w:tcW w:w="1129" w:type="dxa"/>
            <w:vMerge w:val="restart"/>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三、政策措施贯彻落实跟踪审计情况</w:t>
            </w:r>
          </w:p>
        </w:tc>
        <w:tc>
          <w:tcPr>
            <w:tcW w:w="1422" w:type="dxa"/>
            <w:vMerge w:val="restart"/>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（一）重大项目进展缓慢有待加大积极财政政策执行力度。</w:t>
            </w:r>
          </w:p>
        </w:tc>
        <w:tc>
          <w:tcPr>
            <w:tcW w:w="790" w:type="dxa"/>
            <w:vAlign w:val="center"/>
          </w:tcPr>
          <w:p w:rsidR="00E56ECD" w:rsidRDefault="00E56ECD" w:rsidP="00041835">
            <w:pPr>
              <w:spacing w:line="330" w:lineRule="exact"/>
              <w:jc w:val="center"/>
              <w:rPr>
                <w:rFonts w:ascii="仿宋_GB2312" w:hAnsi="宋体" w:cs="宋体" w:hint="eastAsia"/>
                <w:sz w:val="24"/>
                <w:szCs w:val="24"/>
              </w:rPr>
            </w:pPr>
            <w:r>
              <w:rPr>
                <w:rFonts w:ascii="仿宋_GB2312" w:hAnsi="宋体" w:cs="宋体" w:hint="eastAsia"/>
                <w:sz w:val="24"/>
                <w:szCs w:val="24"/>
              </w:rPr>
              <w:t>25</w:t>
            </w:r>
          </w:p>
        </w:tc>
        <w:tc>
          <w:tcPr>
            <w:tcW w:w="2370" w:type="dxa"/>
            <w:vAlign w:val="center"/>
          </w:tcPr>
          <w:p w:rsidR="00E56ECD" w:rsidRDefault="00E56ECD" w:rsidP="00041835">
            <w:pPr>
              <w:spacing w:line="330" w:lineRule="exact"/>
              <w:rPr>
                <w:rFonts w:ascii="仿宋_GB2312" w:hAnsi="宋体" w:cs="宋体" w:hint="eastAsia"/>
                <w:spacing w:val="-6"/>
                <w:sz w:val="24"/>
                <w:szCs w:val="24"/>
              </w:rPr>
            </w:pPr>
            <w:r>
              <w:rPr>
                <w:rFonts w:ascii="仿宋_GB2312" w:hAnsi="宋体" w:cs="宋体" w:hint="eastAsia"/>
                <w:spacing w:val="-6"/>
                <w:sz w:val="24"/>
                <w:szCs w:val="24"/>
              </w:rPr>
              <w:t>政府投资建设项目资金支付率偏低，资金效益有待提高。</w:t>
            </w:r>
          </w:p>
        </w:tc>
        <w:tc>
          <w:tcPr>
            <w:tcW w:w="189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市财政委、市发展改革委</w:t>
            </w:r>
          </w:p>
        </w:tc>
        <w:tc>
          <w:tcPr>
            <w:tcW w:w="7397"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市审计局要求市财政委、市发展改革</w:t>
            </w:r>
            <w:proofErr w:type="gramStart"/>
            <w:r>
              <w:rPr>
                <w:rFonts w:ascii="仿宋_GB2312" w:hAnsi="宋体" w:cs="宋体" w:hint="eastAsia"/>
                <w:sz w:val="24"/>
                <w:szCs w:val="24"/>
              </w:rPr>
              <w:t>委加强</w:t>
            </w:r>
            <w:proofErr w:type="gramEnd"/>
            <w:r>
              <w:rPr>
                <w:rFonts w:ascii="仿宋_GB2312" w:hAnsi="宋体" w:cs="宋体" w:hint="eastAsia"/>
                <w:sz w:val="24"/>
                <w:szCs w:val="24"/>
              </w:rPr>
              <w:t>沟通配合，协同做好投资计划调整和建设资金核拨工作，加快投资计划执行进度及资金支付进度。</w:t>
            </w:r>
          </w:p>
        </w:tc>
      </w:tr>
      <w:tr w:rsidR="00E56ECD" w:rsidTr="00041835">
        <w:trPr>
          <w:trHeight w:val="1742"/>
          <w:jc w:val="center"/>
        </w:trPr>
        <w:tc>
          <w:tcPr>
            <w:tcW w:w="1129" w:type="dxa"/>
            <w:vMerge/>
            <w:vAlign w:val="center"/>
          </w:tcPr>
          <w:p w:rsidR="00E56ECD" w:rsidRDefault="00E56ECD" w:rsidP="00041835">
            <w:pPr>
              <w:spacing w:line="330" w:lineRule="exact"/>
              <w:rPr>
                <w:rFonts w:ascii="仿宋_GB2312" w:hAnsi="宋体" w:cs="宋体" w:hint="eastAsia"/>
                <w:sz w:val="24"/>
                <w:szCs w:val="24"/>
              </w:rPr>
            </w:pPr>
          </w:p>
        </w:tc>
        <w:tc>
          <w:tcPr>
            <w:tcW w:w="1422" w:type="dxa"/>
            <w:vMerge/>
            <w:vAlign w:val="center"/>
          </w:tcPr>
          <w:p w:rsidR="00E56ECD" w:rsidRDefault="00E56ECD" w:rsidP="00041835">
            <w:pPr>
              <w:spacing w:line="330" w:lineRule="exact"/>
              <w:rPr>
                <w:rFonts w:ascii="仿宋_GB2312" w:hAnsi="宋体" w:cs="宋体" w:hint="eastAsia"/>
                <w:sz w:val="24"/>
                <w:szCs w:val="24"/>
              </w:rPr>
            </w:pPr>
          </w:p>
        </w:tc>
        <w:tc>
          <w:tcPr>
            <w:tcW w:w="790" w:type="dxa"/>
            <w:vAlign w:val="center"/>
          </w:tcPr>
          <w:p w:rsidR="00E56ECD" w:rsidRDefault="00E56ECD" w:rsidP="00041835">
            <w:pPr>
              <w:spacing w:line="330" w:lineRule="exact"/>
              <w:jc w:val="center"/>
              <w:rPr>
                <w:rFonts w:ascii="仿宋_GB2312" w:hAnsi="宋体" w:cs="宋体" w:hint="eastAsia"/>
                <w:sz w:val="24"/>
                <w:szCs w:val="24"/>
              </w:rPr>
            </w:pPr>
            <w:r>
              <w:rPr>
                <w:rFonts w:ascii="仿宋_GB2312" w:hAnsi="宋体" w:cs="宋体" w:hint="eastAsia"/>
                <w:sz w:val="24"/>
                <w:szCs w:val="24"/>
              </w:rPr>
              <w:t>26</w:t>
            </w:r>
          </w:p>
        </w:tc>
        <w:tc>
          <w:tcPr>
            <w:tcW w:w="237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水环境治理项目建设进展缓慢，投资完成率较低。</w:t>
            </w:r>
          </w:p>
        </w:tc>
        <w:tc>
          <w:tcPr>
            <w:tcW w:w="189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市水务局</w:t>
            </w:r>
          </w:p>
        </w:tc>
        <w:tc>
          <w:tcPr>
            <w:tcW w:w="7397"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审计局已向市水务局提出整改要求。一是建设单位要加强主体责任意识，在申报需拆迁项目开工许可前，必须对开工条件和项目实施方案进行全面评估，在确保拆迁进度能满足施工进度要求时再组织工程招标工作。二是建立建设单位与</w:t>
            </w:r>
            <w:proofErr w:type="gramStart"/>
            <w:r>
              <w:rPr>
                <w:rFonts w:ascii="仿宋_GB2312" w:hAnsi="宋体" w:cs="宋体" w:hint="eastAsia"/>
                <w:sz w:val="24"/>
                <w:szCs w:val="24"/>
              </w:rPr>
              <w:t>征拆单位</w:t>
            </w:r>
            <w:proofErr w:type="gramEnd"/>
            <w:r>
              <w:rPr>
                <w:rFonts w:ascii="仿宋_GB2312" w:hAnsi="宋体" w:cs="宋体" w:hint="eastAsia"/>
                <w:sz w:val="24"/>
                <w:szCs w:val="24"/>
              </w:rPr>
              <w:t>的常态</w:t>
            </w:r>
            <w:proofErr w:type="gramStart"/>
            <w:r>
              <w:rPr>
                <w:rFonts w:ascii="仿宋_GB2312" w:hAnsi="宋体" w:cs="宋体" w:hint="eastAsia"/>
                <w:sz w:val="24"/>
                <w:szCs w:val="24"/>
              </w:rPr>
              <w:t>化协调</w:t>
            </w:r>
            <w:proofErr w:type="gramEnd"/>
            <w:r>
              <w:rPr>
                <w:rFonts w:ascii="仿宋_GB2312" w:hAnsi="宋体" w:cs="宋体" w:hint="eastAsia"/>
                <w:sz w:val="24"/>
                <w:szCs w:val="24"/>
              </w:rPr>
              <w:t>机制，确保</w:t>
            </w:r>
            <w:proofErr w:type="gramStart"/>
            <w:r>
              <w:rPr>
                <w:rFonts w:ascii="仿宋_GB2312" w:hAnsi="宋体" w:cs="宋体" w:hint="eastAsia"/>
                <w:sz w:val="24"/>
                <w:szCs w:val="24"/>
              </w:rPr>
              <w:t>征拆工作</w:t>
            </w:r>
            <w:proofErr w:type="gramEnd"/>
            <w:r>
              <w:rPr>
                <w:rFonts w:ascii="仿宋_GB2312" w:hAnsi="宋体" w:cs="宋体" w:hint="eastAsia"/>
                <w:sz w:val="24"/>
                <w:szCs w:val="24"/>
              </w:rPr>
              <w:t>与项目建设无缝衔接、项目建设进度符合计划要求。三是加强对已征未用土地的管理和巡查，加大对已拆迁空地内违法建筑的监管和查处力度，避免二次拆迁情况的发生。</w:t>
            </w:r>
          </w:p>
        </w:tc>
      </w:tr>
      <w:tr w:rsidR="00E56ECD" w:rsidTr="00041835">
        <w:trPr>
          <w:trHeight w:val="1281"/>
          <w:jc w:val="center"/>
        </w:trPr>
        <w:tc>
          <w:tcPr>
            <w:tcW w:w="1129" w:type="dxa"/>
            <w:vMerge/>
            <w:vAlign w:val="center"/>
          </w:tcPr>
          <w:p w:rsidR="00E56ECD" w:rsidRDefault="00E56ECD" w:rsidP="00041835">
            <w:pPr>
              <w:spacing w:line="330" w:lineRule="exact"/>
              <w:rPr>
                <w:rFonts w:ascii="仿宋_GB2312" w:hAnsi="宋体" w:cs="宋体" w:hint="eastAsia"/>
                <w:sz w:val="24"/>
                <w:szCs w:val="24"/>
              </w:rPr>
            </w:pPr>
          </w:p>
        </w:tc>
        <w:tc>
          <w:tcPr>
            <w:tcW w:w="1422"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（二）计划内土地整备项目完成率低不利于保障项目用地需求。</w:t>
            </w:r>
          </w:p>
        </w:tc>
        <w:tc>
          <w:tcPr>
            <w:tcW w:w="790" w:type="dxa"/>
            <w:vAlign w:val="center"/>
          </w:tcPr>
          <w:p w:rsidR="00E56ECD" w:rsidRDefault="00E56ECD" w:rsidP="00041835">
            <w:pPr>
              <w:spacing w:line="330" w:lineRule="exact"/>
              <w:jc w:val="center"/>
              <w:rPr>
                <w:rFonts w:ascii="仿宋_GB2312" w:hAnsi="宋体" w:cs="宋体" w:hint="eastAsia"/>
                <w:sz w:val="24"/>
                <w:szCs w:val="24"/>
              </w:rPr>
            </w:pPr>
            <w:r>
              <w:rPr>
                <w:rFonts w:ascii="仿宋_GB2312" w:hAnsi="宋体" w:cs="宋体" w:hint="eastAsia"/>
                <w:sz w:val="24"/>
                <w:szCs w:val="24"/>
              </w:rPr>
              <w:t>27</w:t>
            </w:r>
          </w:p>
        </w:tc>
        <w:tc>
          <w:tcPr>
            <w:tcW w:w="237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计划内土地整备项目完成率低。</w:t>
            </w:r>
          </w:p>
        </w:tc>
        <w:tc>
          <w:tcPr>
            <w:tcW w:w="1890"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市土地</w:t>
            </w:r>
            <w:proofErr w:type="gramStart"/>
            <w:r>
              <w:rPr>
                <w:rFonts w:ascii="仿宋_GB2312" w:hAnsi="宋体" w:cs="宋体" w:hint="eastAsia"/>
                <w:sz w:val="24"/>
                <w:szCs w:val="24"/>
              </w:rPr>
              <w:t>整备局</w:t>
            </w:r>
            <w:proofErr w:type="gramEnd"/>
          </w:p>
        </w:tc>
        <w:tc>
          <w:tcPr>
            <w:tcW w:w="7397" w:type="dxa"/>
            <w:vAlign w:val="center"/>
          </w:tcPr>
          <w:p w:rsidR="00E56ECD" w:rsidRDefault="00E56ECD" w:rsidP="00041835">
            <w:pPr>
              <w:spacing w:line="330" w:lineRule="exact"/>
              <w:rPr>
                <w:rFonts w:ascii="仿宋_GB2312" w:hAnsi="宋体" w:cs="宋体" w:hint="eastAsia"/>
                <w:sz w:val="24"/>
                <w:szCs w:val="24"/>
              </w:rPr>
            </w:pPr>
            <w:r>
              <w:rPr>
                <w:rFonts w:ascii="仿宋_GB2312" w:hAnsi="宋体" w:cs="宋体" w:hint="eastAsia"/>
                <w:sz w:val="24"/>
                <w:szCs w:val="24"/>
              </w:rPr>
              <w:t>市审计局已责成市土地</w:t>
            </w:r>
            <w:proofErr w:type="gramStart"/>
            <w:r>
              <w:rPr>
                <w:rFonts w:ascii="仿宋_GB2312" w:hAnsi="宋体" w:cs="宋体" w:hint="eastAsia"/>
                <w:sz w:val="24"/>
                <w:szCs w:val="24"/>
              </w:rPr>
              <w:t>整备局</w:t>
            </w:r>
            <w:proofErr w:type="gramEnd"/>
            <w:r>
              <w:rPr>
                <w:rFonts w:ascii="仿宋_GB2312" w:hAnsi="宋体" w:cs="宋体" w:hint="eastAsia"/>
                <w:sz w:val="24"/>
                <w:szCs w:val="24"/>
              </w:rPr>
              <w:t>按照《深圳市人民政府关于推进土地整备工作的若干意见》，指导和协调各区实事求是地编制土地整备计划，采取措施提高土地整备计划的完成率。</w:t>
            </w:r>
          </w:p>
        </w:tc>
      </w:tr>
    </w:tbl>
    <w:p w:rsidR="00E56ECD" w:rsidRDefault="00E56ECD" w:rsidP="00E56ECD">
      <w:pPr>
        <w:ind w:firstLineChars="200" w:firstLine="640"/>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422"/>
        <w:gridCol w:w="792"/>
        <w:gridCol w:w="2368"/>
        <w:gridCol w:w="1896"/>
        <w:gridCol w:w="7336"/>
      </w:tblGrid>
      <w:tr w:rsidR="00E56ECD" w:rsidTr="00041835">
        <w:trPr>
          <w:trHeight w:val="754"/>
          <w:jc w:val="center"/>
        </w:trPr>
        <w:tc>
          <w:tcPr>
            <w:tcW w:w="1075"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79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问题序号</w:t>
            </w:r>
          </w:p>
        </w:tc>
        <w:tc>
          <w:tcPr>
            <w:tcW w:w="2368"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3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trHeight w:val="963"/>
          <w:jc w:val="center"/>
        </w:trPr>
        <w:tc>
          <w:tcPr>
            <w:tcW w:w="1075" w:type="dxa"/>
            <w:vMerge w:val="restart"/>
            <w:tcBorders>
              <w:top w:val="single" w:sz="4" w:space="0" w:color="auto"/>
              <w:left w:val="single" w:sz="4" w:space="0" w:color="auto"/>
              <w:right w:val="single" w:sz="4" w:space="0" w:color="auto"/>
            </w:tcBorders>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三、政策措施贯彻落实跟踪审计情况</w:t>
            </w:r>
          </w:p>
        </w:tc>
        <w:tc>
          <w:tcPr>
            <w:tcW w:w="1422" w:type="dxa"/>
            <w:tcBorders>
              <w:top w:val="single" w:sz="4" w:space="0" w:color="auto"/>
              <w:left w:val="single" w:sz="4" w:space="0" w:color="auto"/>
              <w:right w:val="single" w:sz="4" w:space="0" w:color="auto"/>
            </w:tcBorders>
            <w:vAlign w:val="center"/>
          </w:tcPr>
          <w:p w:rsidR="00E56ECD" w:rsidRDefault="00E56ECD" w:rsidP="00041835">
            <w:pPr>
              <w:spacing w:line="320" w:lineRule="exact"/>
              <w:rPr>
                <w:rFonts w:ascii="仿宋_GB2312" w:hAnsi="宋体" w:cs="宋体" w:hint="eastAsia"/>
                <w:b/>
                <w:bCs/>
                <w:sz w:val="24"/>
                <w:szCs w:val="24"/>
              </w:rPr>
            </w:pPr>
            <w:r>
              <w:rPr>
                <w:rFonts w:ascii="仿宋_GB2312" w:hAnsi="宋体" w:cs="宋体" w:hint="eastAsia"/>
                <w:sz w:val="24"/>
                <w:szCs w:val="24"/>
              </w:rPr>
              <w:t>（三）全市义务教育大班</w:t>
            </w:r>
            <w:proofErr w:type="gramStart"/>
            <w:r>
              <w:rPr>
                <w:rFonts w:ascii="仿宋_GB2312" w:hAnsi="宋体" w:cs="宋体" w:hint="eastAsia"/>
                <w:sz w:val="24"/>
                <w:szCs w:val="24"/>
              </w:rPr>
              <w:t>额现象</w:t>
            </w:r>
            <w:proofErr w:type="gramEnd"/>
            <w:r>
              <w:rPr>
                <w:rFonts w:ascii="仿宋_GB2312" w:hAnsi="宋体" w:cs="宋体" w:hint="eastAsia"/>
                <w:sz w:val="24"/>
                <w:szCs w:val="24"/>
              </w:rPr>
              <w:t>较普遍有待加大财政投入。</w:t>
            </w:r>
          </w:p>
        </w:tc>
        <w:tc>
          <w:tcPr>
            <w:tcW w:w="79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20" w:lineRule="exact"/>
              <w:jc w:val="center"/>
              <w:rPr>
                <w:rFonts w:ascii="仿宋_GB2312" w:hAnsi="宋体" w:cs="宋体" w:hint="eastAsia"/>
                <w:b/>
                <w:bCs/>
                <w:sz w:val="24"/>
                <w:szCs w:val="24"/>
              </w:rPr>
            </w:pPr>
            <w:r>
              <w:rPr>
                <w:rFonts w:ascii="仿宋_GB2312" w:hAnsi="宋体" w:cs="宋体" w:hint="eastAsia"/>
                <w:sz w:val="24"/>
                <w:szCs w:val="24"/>
              </w:rPr>
              <w:t>28</w:t>
            </w:r>
          </w:p>
        </w:tc>
        <w:tc>
          <w:tcPr>
            <w:tcW w:w="2368"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20" w:lineRule="exact"/>
              <w:jc w:val="left"/>
              <w:rPr>
                <w:rFonts w:ascii="仿宋_GB2312" w:hAnsi="宋体" w:cs="宋体" w:hint="eastAsia"/>
                <w:b/>
                <w:bCs/>
                <w:sz w:val="24"/>
                <w:szCs w:val="24"/>
              </w:rPr>
            </w:pPr>
            <w:r>
              <w:rPr>
                <w:rFonts w:ascii="仿宋_GB2312" w:hAnsi="宋体" w:cs="宋体" w:hint="eastAsia"/>
                <w:sz w:val="24"/>
                <w:szCs w:val="24"/>
              </w:rPr>
              <w:t>义务教育大班</w:t>
            </w:r>
            <w:proofErr w:type="gramStart"/>
            <w:r>
              <w:rPr>
                <w:rFonts w:ascii="仿宋_GB2312" w:hAnsi="宋体" w:cs="宋体" w:hint="eastAsia"/>
                <w:sz w:val="24"/>
                <w:szCs w:val="24"/>
              </w:rPr>
              <w:t>额现象</w:t>
            </w:r>
            <w:proofErr w:type="gramEnd"/>
            <w:r>
              <w:rPr>
                <w:rFonts w:ascii="仿宋_GB2312" w:hAnsi="宋体" w:cs="宋体" w:hint="eastAsia"/>
                <w:sz w:val="24"/>
                <w:szCs w:val="24"/>
              </w:rPr>
              <w:t>较普遍。</w:t>
            </w:r>
          </w:p>
        </w:tc>
        <w:tc>
          <w:tcPr>
            <w:tcW w:w="1896" w:type="dxa"/>
            <w:tcBorders>
              <w:top w:val="single" w:sz="4" w:space="0" w:color="auto"/>
              <w:left w:val="single" w:sz="4" w:space="0" w:color="auto"/>
              <w:right w:val="single" w:sz="4" w:space="0" w:color="auto"/>
            </w:tcBorders>
            <w:vAlign w:val="center"/>
          </w:tcPr>
          <w:p w:rsidR="00E56ECD" w:rsidRDefault="00E56ECD" w:rsidP="00041835">
            <w:pPr>
              <w:spacing w:line="320" w:lineRule="exact"/>
              <w:jc w:val="left"/>
              <w:rPr>
                <w:rFonts w:ascii="仿宋_GB2312" w:hAnsi="宋体" w:cs="宋体" w:hint="eastAsia"/>
                <w:b/>
                <w:bCs/>
                <w:sz w:val="24"/>
                <w:szCs w:val="24"/>
              </w:rPr>
            </w:pPr>
            <w:r>
              <w:rPr>
                <w:rFonts w:ascii="仿宋_GB2312" w:hAnsi="宋体" w:cs="宋体" w:hint="eastAsia"/>
                <w:sz w:val="24"/>
                <w:szCs w:val="24"/>
              </w:rPr>
              <w:t>市教育局</w:t>
            </w:r>
          </w:p>
        </w:tc>
        <w:tc>
          <w:tcPr>
            <w:tcW w:w="733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20" w:lineRule="exact"/>
              <w:jc w:val="left"/>
              <w:rPr>
                <w:rFonts w:ascii="仿宋_GB2312" w:hAnsi="宋体" w:cs="宋体" w:hint="eastAsia"/>
                <w:b/>
                <w:bCs/>
                <w:sz w:val="24"/>
                <w:szCs w:val="24"/>
              </w:rPr>
            </w:pPr>
            <w:r>
              <w:rPr>
                <w:rFonts w:ascii="仿宋_GB2312" w:hAnsi="宋体" w:cs="宋体" w:hint="eastAsia"/>
                <w:sz w:val="24"/>
                <w:szCs w:val="24"/>
              </w:rPr>
              <w:t>市审计局要求市教育局应当加大全市学位建设和统筹协调的力度，采取措施满足人民群众不断增长的受教育需求。</w:t>
            </w:r>
          </w:p>
        </w:tc>
      </w:tr>
      <w:tr w:rsidR="00E56ECD" w:rsidTr="00041835">
        <w:trPr>
          <w:trHeight w:val="754"/>
          <w:jc w:val="center"/>
        </w:trPr>
        <w:tc>
          <w:tcPr>
            <w:tcW w:w="1075" w:type="dxa"/>
            <w:vMerge/>
            <w:tcBorders>
              <w:left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pacing w:val="-6"/>
                <w:sz w:val="24"/>
                <w:szCs w:val="24"/>
              </w:rPr>
              <w:t>（四）我市生育保险配套规定及待遇标准亟待出台。</w:t>
            </w:r>
          </w:p>
        </w:tc>
        <w:tc>
          <w:tcPr>
            <w:tcW w:w="79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jc w:val="center"/>
              <w:rPr>
                <w:rFonts w:ascii="仿宋_GB2312" w:hAnsi="宋体" w:cs="宋体" w:hint="eastAsia"/>
                <w:b/>
                <w:bCs/>
                <w:sz w:val="24"/>
                <w:szCs w:val="24"/>
              </w:rPr>
            </w:pPr>
            <w:r>
              <w:rPr>
                <w:rFonts w:ascii="仿宋_GB2312" w:hAnsi="宋体" w:cs="宋体" w:hint="eastAsia"/>
                <w:sz w:val="24"/>
                <w:szCs w:val="24"/>
              </w:rPr>
              <w:t>29</w:t>
            </w:r>
          </w:p>
        </w:tc>
        <w:tc>
          <w:tcPr>
            <w:tcW w:w="2368"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未在规定期限内出台生育保险的配套规定及待遇标准。</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市社保局</w:t>
            </w:r>
          </w:p>
        </w:tc>
        <w:tc>
          <w:tcPr>
            <w:tcW w:w="733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市审计局要求市社会保险基金主管部门应当按照《广东省职工生育保险规定》的要求，尽快出台我市生育保险配套规定及待遇标准，完善生育保险政策。</w:t>
            </w:r>
          </w:p>
        </w:tc>
      </w:tr>
      <w:tr w:rsidR="00E56ECD" w:rsidTr="00041835">
        <w:trPr>
          <w:trHeight w:val="1379"/>
          <w:jc w:val="center"/>
        </w:trPr>
        <w:tc>
          <w:tcPr>
            <w:tcW w:w="1075" w:type="dxa"/>
            <w:vMerge/>
            <w:tcBorders>
              <w:left w:val="single" w:sz="4" w:space="0" w:color="auto"/>
              <w:right w:val="single" w:sz="4" w:space="0" w:color="auto"/>
            </w:tcBorders>
            <w:vAlign w:val="center"/>
          </w:tcPr>
          <w:p w:rsidR="00E56ECD" w:rsidRDefault="00E56ECD" w:rsidP="00041835">
            <w:pPr>
              <w:spacing w:line="310" w:lineRule="exact"/>
              <w:rPr>
                <w:rFonts w:ascii="仿宋_GB2312" w:hAnsi="宋体" w:cs="宋体" w:hint="eastAsia"/>
                <w:b/>
                <w:bCs/>
                <w:sz w:val="24"/>
                <w:szCs w:val="24"/>
              </w:rPr>
            </w:pPr>
          </w:p>
        </w:tc>
        <w:tc>
          <w:tcPr>
            <w:tcW w:w="142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pacing w:val="-10"/>
                <w:sz w:val="24"/>
                <w:szCs w:val="24"/>
              </w:rPr>
              <w:t>(五）部分紧缺及临床必备药品零储备不利于应对突发情况。</w:t>
            </w:r>
          </w:p>
        </w:tc>
        <w:tc>
          <w:tcPr>
            <w:tcW w:w="79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jc w:val="center"/>
              <w:rPr>
                <w:rFonts w:ascii="仿宋_GB2312" w:hAnsi="宋体" w:cs="宋体" w:hint="eastAsia"/>
                <w:b/>
                <w:bCs/>
                <w:sz w:val="24"/>
                <w:szCs w:val="24"/>
              </w:rPr>
            </w:pPr>
            <w:r>
              <w:rPr>
                <w:rFonts w:ascii="仿宋_GB2312" w:hAnsi="宋体" w:cs="宋体" w:hint="eastAsia"/>
                <w:sz w:val="24"/>
                <w:szCs w:val="24"/>
              </w:rPr>
              <w:t>30</w:t>
            </w:r>
          </w:p>
        </w:tc>
        <w:tc>
          <w:tcPr>
            <w:tcW w:w="2368"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部分紧缺及临床必备药品物资储备不足。</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市发展改革委、市卫生计生委、一致药业公司</w:t>
            </w:r>
          </w:p>
        </w:tc>
        <w:tc>
          <w:tcPr>
            <w:tcW w:w="733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市审计局要求市发展改革委、市卫生计生委加强对紧缺药品储备情况的检查考核，定时发布紧缺药品的需求信息，以引导企业生产和市场流通；有关企业应恪尽所能采购紧缺药品，加强储备，保证用药需求。</w:t>
            </w:r>
          </w:p>
        </w:tc>
      </w:tr>
      <w:tr w:rsidR="00E56ECD" w:rsidTr="00041835">
        <w:trPr>
          <w:trHeight w:val="1154"/>
          <w:jc w:val="center"/>
        </w:trPr>
        <w:tc>
          <w:tcPr>
            <w:tcW w:w="1075" w:type="dxa"/>
            <w:vMerge w:val="restart"/>
            <w:tcBorders>
              <w:left w:val="single" w:sz="4" w:space="0" w:color="auto"/>
              <w:right w:val="single" w:sz="4" w:space="0" w:color="auto"/>
            </w:tcBorders>
            <w:vAlign w:val="center"/>
          </w:tcPr>
          <w:p w:rsidR="00E56ECD" w:rsidRDefault="00E56ECD" w:rsidP="00041835">
            <w:pPr>
              <w:spacing w:line="310" w:lineRule="exact"/>
              <w:rPr>
                <w:rFonts w:ascii="仿宋_GB2312" w:hAnsi="宋体" w:cs="宋体" w:hint="eastAsia"/>
                <w:sz w:val="24"/>
                <w:szCs w:val="24"/>
              </w:rPr>
            </w:pPr>
            <w:r>
              <w:rPr>
                <w:rFonts w:ascii="仿宋_GB2312" w:hAnsi="宋体" w:cs="宋体" w:hint="eastAsia"/>
                <w:sz w:val="24"/>
                <w:szCs w:val="24"/>
              </w:rPr>
              <w:t>四、政府投资项目跟踪审计情况</w:t>
            </w:r>
          </w:p>
          <w:p w:rsidR="00E56ECD" w:rsidRDefault="00E56ECD" w:rsidP="00041835">
            <w:pPr>
              <w:spacing w:line="310" w:lineRule="exact"/>
              <w:rPr>
                <w:rFonts w:ascii="仿宋_GB2312" w:hAnsi="宋体" w:cs="宋体" w:hint="eastAsia"/>
                <w:b/>
                <w:bCs/>
                <w:sz w:val="24"/>
                <w:szCs w:val="24"/>
              </w:rPr>
            </w:pPr>
          </w:p>
        </w:tc>
        <w:tc>
          <w:tcPr>
            <w:tcW w:w="1422" w:type="dxa"/>
            <w:vMerge w:val="restart"/>
            <w:tcBorders>
              <w:top w:val="single" w:sz="4" w:space="0" w:color="auto"/>
              <w:left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（一）轨道交通项目存在直接发包工程等违法违规行为。</w:t>
            </w:r>
          </w:p>
        </w:tc>
        <w:tc>
          <w:tcPr>
            <w:tcW w:w="79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jc w:val="center"/>
              <w:rPr>
                <w:rFonts w:ascii="仿宋_GB2312" w:hAnsi="宋体" w:cs="宋体" w:hint="eastAsia"/>
                <w:b/>
                <w:bCs/>
                <w:sz w:val="24"/>
                <w:szCs w:val="24"/>
              </w:rPr>
            </w:pPr>
            <w:r>
              <w:rPr>
                <w:rFonts w:ascii="仿宋_GB2312" w:hAnsi="宋体" w:cs="宋体" w:hint="eastAsia"/>
                <w:sz w:val="24"/>
                <w:szCs w:val="24"/>
              </w:rPr>
              <w:t>31</w:t>
            </w:r>
          </w:p>
        </w:tc>
        <w:tc>
          <w:tcPr>
            <w:tcW w:w="2368"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pacing w:val="-6"/>
                <w:sz w:val="24"/>
                <w:szCs w:val="24"/>
              </w:rPr>
              <w:t>轨道交通二期项目建设存在直接发包工程等违法违规行为。</w:t>
            </w:r>
          </w:p>
        </w:tc>
        <w:tc>
          <w:tcPr>
            <w:tcW w:w="1896" w:type="dxa"/>
            <w:vMerge w:val="restart"/>
            <w:tcBorders>
              <w:top w:val="single" w:sz="4" w:space="0" w:color="auto"/>
              <w:left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p>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市地铁集团</w:t>
            </w:r>
          </w:p>
        </w:tc>
        <w:tc>
          <w:tcPr>
            <w:tcW w:w="733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市审计局已将此问题依法移送市住建局处理，要求各建设单位严格遵循工程招投标法规，依法确定工程服务单位，保证工程建设的合法性。</w:t>
            </w:r>
          </w:p>
        </w:tc>
      </w:tr>
      <w:tr w:rsidR="00E56ECD" w:rsidTr="00041835">
        <w:trPr>
          <w:trHeight w:val="1279"/>
          <w:jc w:val="center"/>
        </w:trPr>
        <w:tc>
          <w:tcPr>
            <w:tcW w:w="1075" w:type="dxa"/>
            <w:vMerge/>
            <w:tcBorders>
              <w:left w:val="single" w:sz="4" w:space="0" w:color="auto"/>
              <w:bottom w:val="single" w:sz="4" w:space="0" w:color="auto"/>
              <w:right w:val="single" w:sz="4" w:space="0" w:color="auto"/>
            </w:tcBorders>
            <w:vAlign w:val="center"/>
          </w:tcPr>
          <w:p w:rsidR="00E56ECD" w:rsidRDefault="00E56ECD" w:rsidP="00041835">
            <w:pPr>
              <w:spacing w:line="310" w:lineRule="exact"/>
              <w:rPr>
                <w:rFonts w:ascii="仿宋_GB2312" w:hAnsi="宋体" w:cs="宋体" w:hint="eastAsia"/>
                <w:b/>
                <w:bCs/>
                <w:sz w:val="24"/>
                <w:szCs w:val="24"/>
              </w:rPr>
            </w:pPr>
          </w:p>
        </w:tc>
        <w:tc>
          <w:tcPr>
            <w:tcW w:w="1422" w:type="dxa"/>
            <w:vMerge/>
            <w:tcBorders>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p>
        </w:tc>
        <w:tc>
          <w:tcPr>
            <w:tcW w:w="79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jc w:val="center"/>
              <w:rPr>
                <w:rFonts w:ascii="仿宋_GB2312" w:hAnsi="宋体" w:cs="宋体" w:hint="eastAsia"/>
                <w:b/>
                <w:bCs/>
                <w:sz w:val="24"/>
                <w:szCs w:val="24"/>
              </w:rPr>
            </w:pPr>
            <w:r>
              <w:rPr>
                <w:rFonts w:ascii="仿宋_GB2312" w:hAnsi="宋体" w:cs="宋体" w:hint="eastAsia"/>
                <w:sz w:val="24"/>
                <w:szCs w:val="24"/>
              </w:rPr>
              <w:t>32</w:t>
            </w:r>
          </w:p>
        </w:tc>
        <w:tc>
          <w:tcPr>
            <w:tcW w:w="2368"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轨道交通二期项目结算方面存在管理不到位的情况。</w:t>
            </w:r>
          </w:p>
        </w:tc>
        <w:tc>
          <w:tcPr>
            <w:tcW w:w="1896" w:type="dxa"/>
            <w:vMerge/>
            <w:tcBorders>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p>
        </w:tc>
        <w:tc>
          <w:tcPr>
            <w:tcW w:w="733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00" w:lineRule="exact"/>
              <w:rPr>
                <w:rFonts w:ascii="仿宋_GB2312" w:hAnsi="宋体" w:cs="宋体" w:hint="eastAsia"/>
                <w:b/>
                <w:bCs/>
                <w:sz w:val="24"/>
                <w:szCs w:val="24"/>
              </w:rPr>
            </w:pPr>
            <w:r>
              <w:rPr>
                <w:rFonts w:ascii="仿宋_GB2312" w:hAnsi="宋体" w:cs="宋体" w:hint="eastAsia"/>
                <w:sz w:val="24"/>
                <w:szCs w:val="24"/>
              </w:rPr>
              <w:t>市审计局对于多计的工程款已依法予以核减，同时要求市地铁集团应进一步强化建设管理主体责任，完善和严格执行内部建设管理制度，进一步提高建设管理水平。</w:t>
            </w:r>
          </w:p>
        </w:tc>
      </w:tr>
    </w:tbl>
    <w:p w:rsidR="00E56ECD" w:rsidRDefault="00E56ECD" w:rsidP="00E56ECD">
      <w:pPr>
        <w:spacing w:line="24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22"/>
        <w:gridCol w:w="790"/>
        <w:gridCol w:w="2370"/>
        <w:gridCol w:w="1896"/>
        <w:gridCol w:w="7391"/>
      </w:tblGrid>
      <w:tr w:rsidR="00E56ECD" w:rsidTr="00041835">
        <w:trPr>
          <w:trHeight w:val="632"/>
          <w:jc w:val="center"/>
        </w:trPr>
        <w:tc>
          <w:tcPr>
            <w:tcW w:w="1129"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790"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问题序号</w:t>
            </w:r>
          </w:p>
        </w:tc>
        <w:tc>
          <w:tcPr>
            <w:tcW w:w="2370"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6"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91" w:type="dxa"/>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trHeight w:val="754"/>
          <w:jc w:val="center"/>
        </w:trPr>
        <w:tc>
          <w:tcPr>
            <w:tcW w:w="1129"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四、政府投资项目跟踪审计情况</w:t>
            </w:r>
          </w:p>
        </w:tc>
        <w:tc>
          <w:tcPr>
            <w:tcW w:w="1422" w:type="dxa"/>
            <w:vMerge w:val="restart"/>
            <w:vAlign w:val="center"/>
          </w:tcPr>
          <w:p w:rsidR="00E56ECD" w:rsidRDefault="00E56ECD" w:rsidP="00041835">
            <w:pPr>
              <w:spacing w:line="280" w:lineRule="exact"/>
              <w:rPr>
                <w:rFonts w:ascii="仿宋_GB2312" w:hAnsi="宋体" w:cs="宋体" w:hint="eastAsia"/>
                <w:spacing w:val="-10"/>
                <w:sz w:val="24"/>
                <w:szCs w:val="24"/>
              </w:rPr>
            </w:pPr>
            <w:r>
              <w:rPr>
                <w:rFonts w:ascii="仿宋_GB2312" w:hAnsi="宋体" w:cs="宋体" w:hint="eastAsia"/>
                <w:sz w:val="24"/>
                <w:szCs w:val="24"/>
              </w:rPr>
              <w:t>（二）水环境治理项目存在设备采购转包等违法违规行为。</w:t>
            </w: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33</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个别水务项目建设中设备采购存在转包行为。</w:t>
            </w:r>
          </w:p>
        </w:tc>
        <w:tc>
          <w:tcPr>
            <w:tcW w:w="1896"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市水务局</w:t>
            </w:r>
          </w:p>
        </w:tc>
        <w:tc>
          <w:tcPr>
            <w:tcW w:w="7391"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市审计局已将此问题的有关线索移送市住建局、市监察局处理。</w:t>
            </w:r>
          </w:p>
        </w:tc>
      </w:tr>
      <w:tr w:rsidR="00E56ECD" w:rsidTr="00041835">
        <w:trPr>
          <w:trHeight w:val="1051"/>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z w:val="24"/>
                <w:szCs w:val="24"/>
              </w:rPr>
            </w:pP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34</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个别水务项目的设备采购费用存在监管漏洞。</w:t>
            </w:r>
          </w:p>
        </w:tc>
        <w:tc>
          <w:tcPr>
            <w:tcW w:w="1896" w:type="dxa"/>
            <w:vMerge/>
            <w:vAlign w:val="center"/>
          </w:tcPr>
          <w:p w:rsidR="00E56ECD" w:rsidRDefault="00E56ECD" w:rsidP="00041835">
            <w:pPr>
              <w:spacing w:line="280" w:lineRule="exact"/>
              <w:rPr>
                <w:rFonts w:ascii="仿宋_GB2312" w:hAnsi="宋体" w:cs="宋体" w:hint="eastAsia"/>
                <w:sz w:val="24"/>
                <w:szCs w:val="24"/>
              </w:rPr>
            </w:pPr>
          </w:p>
        </w:tc>
        <w:tc>
          <w:tcPr>
            <w:tcW w:w="7391" w:type="dxa"/>
            <w:vAlign w:val="center"/>
          </w:tcPr>
          <w:p w:rsidR="00E56ECD" w:rsidRDefault="00E56ECD" w:rsidP="00041835">
            <w:pPr>
              <w:spacing w:line="280" w:lineRule="exact"/>
              <w:rPr>
                <w:rFonts w:ascii="仿宋_GB2312" w:hAnsi="宋体" w:cs="宋体" w:hint="eastAsia"/>
                <w:spacing w:val="-4"/>
                <w:sz w:val="24"/>
                <w:szCs w:val="24"/>
              </w:rPr>
            </w:pPr>
            <w:r>
              <w:rPr>
                <w:rFonts w:ascii="仿宋_GB2312" w:hAnsi="宋体" w:cs="宋体" w:hint="eastAsia"/>
                <w:spacing w:val="-4"/>
                <w:sz w:val="24"/>
                <w:szCs w:val="24"/>
              </w:rPr>
              <w:t>市审计局已对超标准开支的费用依法予以核减，并要求建设单位在今后设备采购的招投标文件、合同中，建设单位不应列支设计联络、监造、培训费；完善设计服务、设备</w:t>
            </w:r>
            <w:proofErr w:type="gramStart"/>
            <w:r>
              <w:rPr>
                <w:rFonts w:ascii="仿宋_GB2312" w:hAnsi="宋体" w:cs="宋体" w:hint="eastAsia"/>
                <w:spacing w:val="-4"/>
                <w:sz w:val="24"/>
                <w:szCs w:val="24"/>
              </w:rPr>
              <w:t>采购类招投标</w:t>
            </w:r>
            <w:proofErr w:type="gramEnd"/>
            <w:r>
              <w:rPr>
                <w:rFonts w:ascii="仿宋_GB2312" w:hAnsi="宋体" w:cs="宋体" w:hint="eastAsia"/>
                <w:spacing w:val="-4"/>
                <w:sz w:val="24"/>
                <w:szCs w:val="24"/>
              </w:rPr>
              <w:t>文件、合同对有关服务费用的约定，尽量予以细化，并对原始资料予以纪录、保存、检查，对相关费用的使用建立严格的内控制度。</w:t>
            </w:r>
          </w:p>
        </w:tc>
      </w:tr>
      <w:tr w:rsidR="00E56ECD" w:rsidTr="00041835">
        <w:trPr>
          <w:trHeight w:val="1337"/>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pacing w:val="-10"/>
                <w:sz w:val="24"/>
                <w:szCs w:val="24"/>
              </w:rPr>
            </w:pP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35</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一些水务项目违规列支交通补贴和停车费用。</w:t>
            </w:r>
          </w:p>
        </w:tc>
        <w:tc>
          <w:tcPr>
            <w:tcW w:w="1896" w:type="dxa"/>
            <w:vMerge/>
            <w:vAlign w:val="center"/>
          </w:tcPr>
          <w:p w:rsidR="00E56ECD" w:rsidRDefault="00E56ECD" w:rsidP="00041835">
            <w:pPr>
              <w:spacing w:line="280" w:lineRule="exact"/>
              <w:rPr>
                <w:rFonts w:ascii="仿宋_GB2312" w:hAnsi="宋体" w:cs="宋体" w:hint="eastAsia"/>
                <w:sz w:val="24"/>
                <w:szCs w:val="24"/>
              </w:rPr>
            </w:pPr>
          </w:p>
        </w:tc>
        <w:tc>
          <w:tcPr>
            <w:tcW w:w="7391"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审计局责令建设单位立即停止变相发放交通补贴的行为。对确因工作需要而未纳入部门预算的支出，要求建设单位按程序向财政部门申请增人增资，并根据《深圳市规范机关事业单位编外人员管理、开展事业单位人事综合配套改革试点工作方案》（深府办[2015]12号）要求逐步规范编外人员预算控制管理。</w:t>
            </w:r>
          </w:p>
        </w:tc>
      </w:tr>
      <w:tr w:rsidR="00E56ECD" w:rsidTr="00041835">
        <w:trPr>
          <w:trHeight w:val="590"/>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pacing w:val="-10"/>
                <w:sz w:val="24"/>
                <w:szCs w:val="24"/>
              </w:rPr>
            </w:pP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36</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个别水务项目违规列支挂职干部房租水电费和津贴。</w:t>
            </w:r>
          </w:p>
        </w:tc>
        <w:tc>
          <w:tcPr>
            <w:tcW w:w="1896" w:type="dxa"/>
            <w:vMerge/>
            <w:vAlign w:val="center"/>
          </w:tcPr>
          <w:p w:rsidR="00E56ECD" w:rsidRDefault="00E56ECD" w:rsidP="00041835">
            <w:pPr>
              <w:spacing w:line="280" w:lineRule="exact"/>
              <w:rPr>
                <w:rFonts w:ascii="仿宋_GB2312" w:hAnsi="宋体" w:cs="宋体" w:hint="eastAsia"/>
                <w:sz w:val="24"/>
                <w:szCs w:val="24"/>
              </w:rPr>
            </w:pPr>
          </w:p>
        </w:tc>
        <w:tc>
          <w:tcPr>
            <w:tcW w:w="7391"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市审计局已出具审计决定依法对工程款予以核减。</w:t>
            </w:r>
          </w:p>
        </w:tc>
      </w:tr>
      <w:tr w:rsidR="00E56ECD" w:rsidTr="00041835">
        <w:trPr>
          <w:trHeight w:val="946"/>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restart"/>
            <w:vAlign w:val="center"/>
          </w:tcPr>
          <w:p w:rsidR="00E56ECD" w:rsidRDefault="00E56ECD" w:rsidP="00041835">
            <w:pPr>
              <w:spacing w:line="280" w:lineRule="exact"/>
              <w:rPr>
                <w:rFonts w:ascii="仿宋_GB2312" w:hAnsi="宋体" w:cs="宋体" w:hint="eastAsia"/>
                <w:spacing w:val="-10"/>
                <w:sz w:val="24"/>
                <w:szCs w:val="24"/>
              </w:rPr>
            </w:pPr>
            <w:r>
              <w:rPr>
                <w:rFonts w:ascii="仿宋_GB2312" w:hAnsi="宋体" w:cs="宋体" w:hint="eastAsia"/>
                <w:sz w:val="24"/>
                <w:szCs w:val="24"/>
              </w:rPr>
              <w:t>（三）交通基础设施项目存在资金管理不当等问题。</w:t>
            </w: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37</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项目前期工作管理服务费用开支依据不足。</w:t>
            </w:r>
          </w:p>
        </w:tc>
        <w:tc>
          <w:tcPr>
            <w:tcW w:w="1896"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市交通运输委</w:t>
            </w:r>
          </w:p>
        </w:tc>
        <w:tc>
          <w:tcPr>
            <w:tcW w:w="7391"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市审计局要求建设单位对前期工作管理服务费等类似费用进行充分论证，严格控制费用水平,确有必要开支相关费用要明确工作内容,加强监督管理，保留相关工作记录。</w:t>
            </w:r>
          </w:p>
        </w:tc>
      </w:tr>
      <w:tr w:rsidR="00E56ECD" w:rsidTr="00041835">
        <w:trPr>
          <w:trHeight w:val="590"/>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ign w:val="center"/>
          </w:tcPr>
          <w:p w:rsidR="00E56ECD" w:rsidRDefault="00E56ECD" w:rsidP="00041835">
            <w:pPr>
              <w:spacing w:line="280" w:lineRule="exact"/>
              <w:rPr>
                <w:rFonts w:ascii="仿宋_GB2312" w:hAnsi="宋体" w:cs="宋体" w:hint="eastAsia"/>
                <w:spacing w:val="-10"/>
                <w:sz w:val="24"/>
                <w:szCs w:val="24"/>
              </w:rPr>
            </w:pP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38</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未按规定缴纳印花税。</w:t>
            </w:r>
          </w:p>
        </w:tc>
        <w:tc>
          <w:tcPr>
            <w:tcW w:w="1896"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pacing w:val="-12"/>
                <w:sz w:val="24"/>
                <w:szCs w:val="24"/>
              </w:rPr>
              <w:t>市交通公用设施建设中心</w:t>
            </w:r>
          </w:p>
        </w:tc>
        <w:tc>
          <w:tcPr>
            <w:tcW w:w="7391"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市审计局责令建设单位按规定补缴印花税。</w:t>
            </w:r>
          </w:p>
        </w:tc>
      </w:tr>
      <w:tr w:rsidR="00E56ECD" w:rsidTr="00041835">
        <w:trPr>
          <w:trHeight w:val="590"/>
          <w:jc w:val="center"/>
        </w:trPr>
        <w:tc>
          <w:tcPr>
            <w:tcW w:w="1129" w:type="dxa"/>
            <w:vMerge/>
            <w:vAlign w:val="center"/>
          </w:tcPr>
          <w:p w:rsidR="00E56ECD" w:rsidRDefault="00E56ECD" w:rsidP="00041835">
            <w:pPr>
              <w:spacing w:line="280" w:lineRule="exact"/>
              <w:rPr>
                <w:rFonts w:ascii="仿宋_GB2312" w:hAnsi="宋体" w:cs="宋体" w:hint="eastAsia"/>
                <w:sz w:val="24"/>
                <w:szCs w:val="24"/>
              </w:rPr>
            </w:pPr>
          </w:p>
        </w:tc>
        <w:tc>
          <w:tcPr>
            <w:tcW w:w="1422" w:type="dxa"/>
            <w:vMerge w:val="restart"/>
            <w:vAlign w:val="center"/>
          </w:tcPr>
          <w:p w:rsidR="00E56ECD" w:rsidRDefault="00E56ECD" w:rsidP="00041835">
            <w:pPr>
              <w:spacing w:line="280" w:lineRule="exact"/>
              <w:rPr>
                <w:rFonts w:ascii="仿宋_GB2312" w:hAnsi="宋体" w:cs="宋体" w:hint="eastAsia"/>
                <w:spacing w:val="-10"/>
                <w:sz w:val="24"/>
                <w:szCs w:val="24"/>
              </w:rPr>
            </w:pPr>
            <w:r>
              <w:rPr>
                <w:rFonts w:ascii="仿宋_GB2312" w:hAnsi="宋体" w:cs="宋体" w:hint="eastAsia"/>
                <w:sz w:val="24"/>
                <w:szCs w:val="24"/>
              </w:rPr>
              <w:t>（四）</w:t>
            </w:r>
            <w:proofErr w:type="gramStart"/>
            <w:r>
              <w:rPr>
                <w:rFonts w:ascii="仿宋_GB2312" w:hAnsi="宋体" w:cs="宋体" w:hint="eastAsia"/>
                <w:sz w:val="24"/>
                <w:szCs w:val="24"/>
              </w:rPr>
              <w:t>援疆项目</w:t>
            </w:r>
            <w:proofErr w:type="gramEnd"/>
            <w:r>
              <w:rPr>
                <w:rFonts w:ascii="仿宋_GB2312" w:hAnsi="宋体" w:cs="宋体" w:hint="eastAsia"/>
                <w:sz w:val="24"/>
                <w:szCs w:val="24"/>
              </w:rPr>
              <w:t>建设存在未严格执行内控制度等问题。</w:t>
            </w: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39</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“交钥匙”项目建设未严格执行内部控制制度。</w:t>
            </w:r>
          </w:p>
        </w:tc>
        <w:tc>
          <w:tcPr>
            <w:tcW w:w="1896"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深圳对口</w:t>
            </w:r>
            <w:proofErr w:type="gramStart"/>
            <w:r>
              <w:rPr>
                <w:rFonts w:ascii="仿宋_GB2312" w:hAnsi="宋体" w:cs="宋体" w:hint="eastAsia"/>
                <w:sz w:val="24"/>
                <w:szCs w:val="24"/>
              </w:rPr>
              <w:t>援疆工作前方</w:t>
            </w:r>
            <w:proofErr w:type="gramEnd"/>
            <w:r>
              <w:rPr>
                <w:rFonts w:ascii="仿宋_GB2312" w:hAnsi="宋体" w:cs="宋体" w:hint="eastAsia"/>
                <w:sz w:val="24"/>
                <w:szCs w:val="24"/>
              </w:rPr>
              <w:t>指挥部</w:t>
            </w:r>
          </w:p>
        </w:tc>
        <w:tc>
          <w:tcPr>
            <w:tcW w:w="7391" w:type="dxa"/>
            <w:vMerge w:val="restart"/>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市审计局要求深圳市对口支援新疆工作前方指挥部</w:t>
            </w:r>
            <w:proofErr w:type="gramStart"/>
            <w:r>
              <w:rPr>
                <w:rFonts w:ascii="仿宋_GB2312" w:hAnsi="宋体" w:cs="宋体" w:hint="eastAsia"/>
                <w:sz w:val="24"/>
                <w:szCs w:val="24"/>
              </w:rPr>
              <w:t>加强援疆项目管理</w:t>
            </w:r>
            <w:proofErr w:type="gramEnd"/>
            <w:r>
              <w:rPr>
                <w:rFonts w:ascii="仿宋_GB2312" w:hAnsi="宋体" w:cs="宋体" w:hint="eastAsia"/>
                <w:sz w:val="24"/>
                <w:szCs w:val="24"/>
              </w:rPr>
              <w:t>，严格执行内部控制制度，规范设计变更和材料采购询价工作。</w:t>
            </w:r>
          </w:p>
        </w:tc>
      </w:tr>
      <w:tr w:rsidR="00E56ECD" w:rsidTr="00041835">
        <w:trPr>
          <w:trHeight w:val="590"/>
          <w:jc w:val="center"/>
        </w:trPr>
        <w:tc>
          <w:tcPr>
            <w:tcW w:w="1129" w:type="dxa"/>
            <w:vMerge/>
            <w:vAlign w:val="center"/>
          </w:tcPr>
          <w:p w:rsidR="00E56ECD" w:rsidRDefault="00E56ECD" w:rsidP="00041835">
            <w:pPr>
              <w:spacing w:line="280" w:lineRule="exact"/>
              <w:rPr>
                <w:rFonts w:ascii="宋体" w:eastAsia="宋体" w:hAnsi="宋体" w:cs="宋体"/>
                <w:sz w:val="21"/>
                <w:szCs w:val="21"/>
              </w:rPr>
            </w:pPr>
          </w:p>
        </w:tc>
        <w:tc>
          <w:tcPr>
            <w:tcW w:w="1422" w:type="dxa"/>
            <w:vMerge/>
            <w:vAlign w:val="center"/>
          </w:tcPr>
          <w:p w:rsidR="00E56ECD" w:rsidRDefault="00E56ECD" w:rsidP="00041835">
            <w:pPr>
              <w:spacing w:line="280" w:lineRule="exact"/>
              <w:rPr>
                <w:rFonts w:ascii="宋体" w:eastAsia="宋体" w:hAnsi="宋体" w:cs="宋体"/>
                <w:spacing w:val="-10"/>
                <w:sz w:val="21"/>
                <w:szCs w:val="21"/>
              </w:rPr>
            </w:pPr>
          </w:p>
        </w:tc>
        <w:tc>
          <w:tcPr>
            <w:tcW w:w="790" w:type="dxa"/>
            <w:vAlign w:val="center"/>
          </w:tcPr>
          <w:p w:rsidR="00E56ECD" w:rsidRDefault="00E56ECD" w:rsidP="00041835">
            <w:pPr>
              <w:spacing w:line="280" w:lineRule="exact"/>
              <w:jc w:val="center"/>
              <w:rPr>
                <w:rFonts w:ascii="仿宋_GB2312" w:hAnsi="宋体" w:cs="宋体" w:hint="eastAsia"/>
                <w:sz w:val="24"/>
                <w:szCs w:val="24"/>
              </w:rPr>
            </w:pPr>
            <w:r>
              <w:rPr>
                <w:rFonts w:ascii="仿宋_GB2312" w:hAnsi="宋体" w:cs="宋体" w:hint="eastAsia"/>
                <w:sz w:val="24"/>
                <w:szCs w:val="24"/>
              </w:rPr>
              <w:t>40</w:t>
            </w:r>
          </w:p>
        </w:tc>
        <w:tc>
          <w:tcPr>
            <w:tcW w:w="2370" w:type="dxa"/>
            <w:vAlign w:val="center"/>
          </w:tcPr>
          <w:p w:rsidR="00E56ECD" w:rsidRDefault="00E56ECD" w:rsidP="00041835">
            <w:pPr>
              <w:spacing w:line="280" w:lineRule="exact"/>
              <w:rPr>
                <w:rFonts w:ascii="仿宋_GB2312" w:hAnsi="宋体" w:cs="宋体" w:hint="eastAsia"/>
                <w:sz w:val="24"/>
                <w:szCs w:val="24"/>
              </w:rPr>
            </w:pPr>
            <w:r>
              <w:rPr>
                <w:rFonts w:ascii="仿宋_GB2312" w:hAnsi="宋体" w:cs="宋体" w:hint="eastAsia"/>
                <w:sz w:val="24"/>
                <w:szCs w:val="24"/>
              </w:rPr>
              <w:t>“交钥匙”项目设计变更未按规定办理审批手续。</w:t>
            </w:r>
          </w:p>
        </w:tc>
        <w:tc>
          <w:tcPr>
            <w:tcW w:w="1896" w:type="dxa"/>
            <w:vMerge/>
            <w:vAlign w:val="center"/>
          </w:tcPr>
          <w:p w:rsidR="00E56ECD" w:rsidRDefault="00E56ECD" w:rsidP="00041835">
            <w:pPr>
              <w:spacing w:line="280" w:lineRule="exact"/>
              <w:rPr>
                <w:rFonts w:ascii="宋体" w:eastAsia="宋体" w:hAnsi="宋体" w:cs="宋体" w:hint="eastAsia"/>
                <w:sz w:val="21"/>
                <w:szCs w:val="21"/>
              </w:rPr>
            </w:pPr>
          </w:p>
        </w:tc>
        <w:tc>
          <w:tcPr>
            <w:tcW w:w="7391" w:type="dxa"/>
            <w:vMerge/>
            <w:vAlign w:val="center"/>
          </w:tcPr>
          <w:p w:rsidR="00E56ECD" w:rsidRDefault="00E56ECD" w:rsidP="00041835">
            <w:pPr>
              <w:spacing w:line="280" w:lineRule="exact"/>
              <w:rPr>
                <w:rFonts w:ascii="宋体" w:eastAsia="宋体" w:hAnsi="宋体" w:cs="宋体" w:hint="eastAsia"/>
                <w:sz w:val="21"/>
                <w:szCs w:val="21"/>
              </w:rPr>
            </w:pPr>
          </w:p>
        </w:tc>
      </w:tr>
    </w:tbl>
    <w:p w:rsidR="00E56ECD" w:rsidRDefault="00E56ECD" w:rsidP="00E56ECD">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22"/>
        <w:gridCol w:w="790"/>
        <w:gridCol w:w="2370"/>
        <w:gridCol w:w="1896"/>
        <w:gridCol w:w="7391"/>
      </w:tblGrid>
      <w:tr w:rsidR="00E56ECD" w:rsidTr="00041835">
        <w:trPr>
          <w:trHeight w:val="632"/>
          <w:jc w:val="center"/>
        </w:trPr>
        <w:tc>
          <w:tcPr>
            <w:tcW w:w="1129"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项目</w:t>
            </w:r>
          </w:p>
        </w:tc>
        <w:tc>
          <w:tcPr>
            <w:tcW w:w="142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问题类别</w:t>
            </w:r>
          </w:p>
        </w:tc>
        <w:tc>
          <w:tcPr>
            <w:tcW w:w="79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问题序号</w:t>
            </w:r>
          </w:p>
        </w:tc>
        <w:tc>
          <w:tcPr>
            <w:tcW w:w="237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问题内容</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涉及单位</w:t>
            </w:r>
          </w:p>
        </w:tc>
        <w:tc>
          <w:tcPr>
            <w:tcW w:w="7391"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jc w:val="center"/>
              <w:rPr>
                <w:rFonts w:ascii="仿宋_GB2312" w:hAnsi="宋体" w:cs="宋体" w:hint="eastAsia"/>
                <w:b/>
                <w:bCs/>
                <w:sz w:val="28"/>
                <w:szCs w:val="28"/>
              </w:rPr>
            </w:pPr>
            <w:r>
              <w:rPr>
                <w:rFonts w:ascii="仿宋_GB2312" w:hAnsi="宋体" w:cs="宋体" w:hint="eastAsia"/>
                <w:b/>
                <w:bCs/>
                <w:sz w:val="28"/>
                <w:szCs w:val="28"/>
              </w:rPr>
              <w:t>审计处理及整改进展情况</w:t>
            </w:r>
          </w:p>
        </w:tc>
      </w:tr>
      <w:tr w:rsidR="00E56ECD" w:rsidTr="00041835">
        <w:trPr>
          <w:trHeight w:val="632"/>
          <w:jc w:val="center"/>
        </w:trPr>
        <w:tc>
          <w:tcPr>
            <w:tcW w:w="1129" w:type="dxa"/>
            <w:vMerge w:val="restart"/>
            <w:tcBorders>
              <w:top w:val="single" w:sz="4" w:space="0" w:color="auto"/>
              <w:left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五、重点专项资金跟踪审计情况</w:t>
            </w:r>
          </w:p>
        </w:tc>
        <w:tc>
          <w:tcPr>
            <w:tcW w:w="1422"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（一）棚户区改造资金管理和使用跟踪审计情况。</w:t>
            </w:r>
          </w:p>
        </w:tc>
        <w:tc>
          <w:tcPr>
            <w:tcW w:w="79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r>
              <w:rPr>
                <w:rFonts w:ascii="仿宋_GB2312" w:hAnsi="宋体" w:cs="宋体" w:hint="eastAsia"/>
                <w:sz w:val="24"/>
                <w:szCs w:val="24"/>
              </w:rPr>
              <w:t>41</w:t>
            </w:r>
          </w:p>
        </w:tc>
        <w:tc>
          <w:tcPr>
            <w:tcW w:w="237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财政补助棚户区改造资金存在闲置。</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龙岗区</w:t>
            </w:r>
          </w:p>
        </w:tc>
        <w:tc>
          <w:tcPr>
            <w:tcW w:w="7391" w:type="dxa"/>
            <w:tcBorders>
              <w:top w:val="single" w:sz="4" w:space="0" w:color="auto"/>
              <w:left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市审计局要求有关部门提高资金使用效益，盘活闲置的中央补助资金，力保中央的优惠政策能够切实落到实处。各级政府主管部门及财政部门要加强沟通协调，合理调整资金使用范围，理顺资金使用渠道，避免财政资金闲置浪费。</w:t>
            </w:r>
          </w:p>
        </w:tc>
      </w:tr>
      <w:tr w:rsidR="00E56ECD" w:rsidTr="00041835">
        <w:trPr>
          <w:trHeight w:val="632"/>
          <w:jc w:val="center"/>
        </w:trPr>
        <w:tc>
          <w:tcPr>
            <w:tcW w:w="1129" w:type="dxa"/>
            <w:vMerge/>
            <w:tcBorders>
              <w:left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val="restart"/>
            <w:tcBorders>
              <w:top w:val="single" w:sz="4" w:space="0" w:color="auto"/>
              <w:left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（二）城镇保障性安居工程跟踪审计情况。</w:t>
            </w:r>
          </w:p>
        </w:tc>
        <w:tc>
          <w:tcPr>
            <w:tcW w:w="79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r>
              <w:rPr>
                <w:rFonts w:ascii="仿宋_GB2312" w:hAnsi="宋体" w:cs="宋体" w:hint="eastAsia"/>
                <w:sz w:val="24"/>
                <w:szCs w:val="24"/>
              </w:rPr>
              <w:t>42</w:t>
            </w:r>
          </w:p>
        </w:tc>
        <w:tc>
          <w:tcPr>
            <w:tcW w:w="237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保障体系相对单一，未提供经济适用住房和限价商品住房的保障。</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罗湖、南山、盐田区</w:t>
            </w:r>
          </w:p>
        </w:tc>
        <w:tc>
          <w:tcPr>
            <w:tcW w:w="7391" w:type="dxa"/>
            <w:vMerge w:val="restart"/>
            <w:tcBorders>
              <w:left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市审计局要求有关区的财政、住</w:t>
            </w:r>
            <w:proofErr w:type="gramStart"/>
            <w:r>
              <w:rPr>
                <w:rFonts w:ascii="仿宋_GB2312" w:hAnsi="宋体" w:cs="宋体" w:hint="eastAsia"/>
                <w:sz w:val="24"/>
                <w:szCs w:val="24"/>
              </w:rPr>
              <w:t>建部门</w:t>
            </w:r>
            <w:proofErr w:type="gramEnd"/>
            <w:r>
              <w:rPr>
                <w:rFonts w:ascii="仿宋_GB2312" w:hAnsi="宋体" w:cs="宋体" w:hint="eastAsia"/>
                <w:sz w:val="24"/>
                <w:szCs w:val="24"/>
              </w:rPr>
              <w:t>严格执行保障性安居工程资金的筹集、使用和管理规定，多渠道提供住房保障，做好有关资金的核算工作，有关租金收入要及时按规定上缴国库纳入预算管理，提高资金使用效益。</w:t>
            </w:r>
          </w:p>
        </w:tc>
      </w:tr>
      <w:tr w:rsidR="00E56ECD" w:rsidTr="00041835">
        <w:trPr>
          <w:trHeight w:val="987"/>
          <w:jc w:val="center"/>
        </w:trPr>
        <w:tc>
          <w:tcPr>
            <w:tcW w:w="1129" w:type="dxa"/>
            <w:vMerge/>
            <w:tcBorders>
              <w:left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tcBorders>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r>
              <w:rPr>
                <w:rFonts w:ascii="仿宋_GB2312" w:hAnsi="宋体" w:cs="宋体" w:hint="eastAsia"/>
                <w:sz w:val="24"/>
                <w:szCs w:val="24"/>
              </w:rPr>
              <w:t>43</w:t>
            </w:r>
          </w:p>
        </w:tc>
        <w:tc>
          <w:tcPr>
            <w:tcW w:w="237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租金收入未按规定上缴国库纳入预算管理。</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罗湖区</w:t>
            </w:r>
          </w:p>
        </w:tc>
        <w:tc>
          <w:tcPr>
            <w:tcW w:w="7391" w:type="dxa"/>
            <w:vMerge/>
            <w:tcBorders>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p>
        </w:tc>
      </w:tr>
      <w:tr w:rsidR="00E56ECD" w:rsidTr="00041835">
        <w:trPr>
          <w:trHeight w:val="632"/>
          <w:jc w:val="center"/>
        </w:trPr>
        <w:tc>
          <w:tcPr>
            <w:tcW w:w="1129" w:type="dxa"/>
            <w:vMerge/>
            <w:tcBorders>
              <w:left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val="restart"/>
            <w:tcBorders>
              <w:top w:val="single" w:sz="4" w:space="0" w:color="auto"/>
              <w:left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（三）社会抚养费征收管理使用审计情况。</w:t>
            </w:r>
          </w:p>
        </w:tc>
        <w:tc>
          <w:tcPr>
            <w:tcW w:w="79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r>
              <w:rPr>
                <w:rFonts w:ascii="仿宋_GB2312" w:hAnsi="宋体" w:cs="宋体" w:hint="eastAsia"/>
                <w:sz w:val="24"/>
                <w:szCs w:val="24"/>
              </w:rPr>
              <w:t>44</w:t>
            </w:r>
          </w:p>
        </w:tc>
        <w:tc>
          <w:tcPr>
            <w:tcW w:w="237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区卫生计生部门未及时按规定对政策外生育人员立案调查征收社会抚养费。</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市卫生计生委</w:t>
            </w:r>
          </w:p>
        </w:tc>
        <w:tc>
          <w:tcPr>
            <w:tcW w:w="7391"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市审计局已要求市卫生计生委责成</w:t>
            </w:r>
            <w:proofErr w:type="gramStart"/>
            <w:r>
              <w:rPr>
                <w:rFonts w:ascii="仿宋_GB2312" w:hAnsi="宋体" w:cs="宋体" w:hint="eastAsia"/>
                <w:sz w:val="24"/>
                <w:szCs w:val="24"/>
              </w:rPr>
              <w:t>各区卫计部门</w:t>
            </w:r>
            <w:proofErr w:type="gramEnd"/>
            <w:r>
              <w:rPr>
                <w:rFonts w:ascii="仿宋_GB2312" w:hAnsi="宋体" w:cs="宋体" w:hint="eastAsia"/>
                <w:sz w:val="24"/>
                <w:szCs w:val="24"/>
              </w:rPr>
              <w:t>对上述人员的社会抚养费开展立案征收工作。</w:t>
            </w:r>
          </w:p>
        </w:tc>
      </w:tr>
      <w:tr w:rsidR="00E56ECD" w:rsidTr="00041835">
        <w:trPr>
          <w:trHeight w:val="632"/>
          <w:jc w:val="center"/>
        </w:trPr>
        <w:tc>
          <w:tcPr>
            <w:tcW w:w="1129" w:type="dxa"/>
            <w:vMerge/>
            <w:tcBorders>
              <w:left w:val="single" w:sz="4" w:space="0" w:color="auto"/>
              <w:bottom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p>
        </w:tc>
        <w:tc>
          <w:tcPr>
            <w:tcW w:w="1422" w:type="dxa"/>
            <w:vMerge/>
            <w:tcBorders>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jc w:val="center"/>
              <w:rPr>
                <w:rFonts w:ascii="仿宋_GB2312" w:hAnsi="宋体" w:cs="宋体" w:hint="eastAsia"/>
                <w:b/>
                <w:bCs/>
                <w:sz w:val="24"/>
                <w:szCs w:val="24"/>
              </w:rPr>
            </w:pPr>
            <w:r>
              <w:rPr>
                <w:rFonts w:ascii="仿宋_GB2312" w:hAnsi="宋体" w:cs="宋体" w:hint="eastAsia"/>
                <w:sz w:val="24"/>
                <w:szCs w:val="24"/>
              </w:rPr>
              <w:t>45</w:t>
            </w:r>
          </w:p>
        </w:tc>
        <w:tc>
          <w:tcPr>
            <w:tcW w:w="2370"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违规按比例返拨社会抚养费。</w:t>
            </w:r>
          </w:p>
        </w:tc>
        <w:tc>
          <w:tcPr>
            <w:tcW w:w="1896"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宝安区、光明和龙华新区</w:t>
            </w:r>
          </w:p>
        </w:tc>
        <w:tc>
          <w:tcPr>
            <w:tcW w:w="7391" w:type="dxa"/>
            <w:tcBorders>
              <w:top w:val="single" w:sz="4" w:space="0" w:color="auto"/>
              <w:left w:val="single" w:sz="4" w:space="0" w:color="auto"/>
              <w:bottom w:val="single" w:sz="4" w:space="0" w:color="auto"/>
              <w:right w:val="single" w:sz="4" w:space="0" w:color="auto"/>
            </w:tcBorders>
            <w:vAlign w:val="center"/>
          </w:tcPr>
          <w:p w:rsidR="00E56ECD" w:rsidRDefault="00E56ECD" w:rsidP="00041835">
            <w:pPr>
              <w:spacing w:line="360" w:lineRule="exact"/>
              <w:rPr>
                <w:rFonts w:ascii="仿宋_GB2312" w:hAnsi="宋体" w:cs="宋体" w:hint="eastAsia"/>
                <w:b/>
                <w:bCs/>
                <w:sz w:val="24"/>
                <w:szCs w:val="24"/>
              </w:rPr>
            </w:pPr>
            <w:r>
              <w:rPr>
                <w:rFonts w:ascii="仿宋_GB2312" w:hAnsi="宋体" w:cs="宋体" w:hint="eastAsia"/>
                <w:sz w:val="24"/>
                <w:szCs w:val="24"/>
              </w:rPr>
              <w:t>对于将社会抚养费征收与返拨挂钩的行为，审计部门责成宝安区和光明、龙华新区财政部门予以纠正，严格按照收支两条线管理社会抚养费。</w:t>
            </w:r>
          </w:p>
        </w:tc>
      </w:tr>
    </w:tbl>
    <w:p w:rsidR="00E56ECD" w:rsidRDefault="00E56ECD" w:rsidP="00E56ECD">
      <w:pPr>
        <w:rPr>
          <w:rFonts w:ascii="仿宋_GB2312" w:hint="eastAsia"/>
          <w:u w:val="thick"/>
        </w:rPr>
      </w:pPr>
      <w:bookmarkStart w:id="1" w:name="成文日期"/>
      <w:bookmarkEnd w:id="1"/>
    </w:p>
    <w:p w:rsidR="00E56ECD" w:rsidRDefault="00E56ECD" w:rsidP="00E56ECD">
      <w:pPr>
        <w:spacing w:line="20" w:lineRule="exact"/>
        <w:rPr>
          <w:rFonts w:hint="eastAsia"/>
        </w:rPr>
      </w:pPr>
    </w:p>
    <w:p w:rsidR="005B6E4B" w:rsidRPr="00E56ECD" w:rsidRDefault="00B1725C"/>
    <w:sectPr w:rsidR="005B6E4B" w:rsidRPr="00E56ECD">
      <w:footerReference w:type="even" r:id="rId8"/>
      <w:pgSz w:w="16840" w:h="11907" w:orient="landscape"/>
      <w:pgMar w:top="1418" w:right="1418" w:bottom="1418" w:left="1418" w:header="851" w:footer="1134" w:gutter="0"/>
      <w:cols w:space="720"/>
      <w:formProt w:val="0"/>
      <w:docGrid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5C" w:rsidRDefault="00B1725C" w:rsidP="00E56ECD">
      <w:r>
        <w:separator/>
      </w:r>
    </w:p>
  </w:endnote>
  <w:endnote w:type="continuationSeparator" w:id="0">
    <w:p w:rsidR="00B1725C" w:rsidRDefault="00B1725C" w:rsidP="00E5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1C" w:rsidRDefault="00B1725C">
    <w:pPr>
      <w:pStyle w:val="a4"/>
      <w:framePr w:h="0" w:wrap="around" w:vAnchor="text" w:hAnchor="margin" w:xAlign="outside" w:y="1"/>
      <w:ind w:leftChars="150" w:left="480" w:rightChars="150" w:right="480"/>
      <w:rPr>
        <w:rStyle w:val="a5"/>
        <w:rFonts w:ascii="宋体" w:eastAsia="宋体" w:hAnsi="宋体"/>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34</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p w:rsidR="005F031C" w:rsidRDefault="00B1725C">
    <w:pPr>
      <w:pStyle w:val="a4"/>
      <w:framePr w:h="0" w:wrap="around" w:vAnchor="text" w:hAnchor="margin" w:xAlign="outside" w:y="1"/>
      <w:ind w:right="360" w:firstLine="360"/>
      <w:rPr>
        <w:rStyle w:val="a5"/>
        <w:rFonts w:ascii="仿宋_GB2312" w:hint="eastAsia"/>
        <w:sz w:val="28"/>
        <w:szCs w:val="28"/>
      </w:rPr>
    </w:pPr>
  </w:p>
  <w:p w:rsidR="005F031C" w:rsidRDefault="00B1725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5C" w:rsidRDefault="00B1725C" w:rsidP="00E56ECD">
      <w:r>
        <w:separator/>
      </w:r>
    </w:p>
  </w:footnote>
  <w:footnote w:type="continuationSeparator" w:id="0">
    <w:p w:rsidR="00B1725C" w:rsidRDefault="00B1725C" w:rsidP="00E56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03"/>
    <w:rsid w:val="00044004"/>
    <w:rsid w:val="00142D46"/>
    <w:rsid w:val="00571B03"/>
    <w:rsid w:val="00B1725C"/>
    <w:rsid w:val="00E56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C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E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ECD"/>
    <w:rPr>
      <w:sz w:val="18"/>
      <w:szCs w:val="18"/>
    </w:rPr>
  </w:style>
  <w:style w:type="paragraph" w:styleId="a4">
    <w:name w:val="footer"/>
    <w:basedOn w:val="a"/>
    <w:link w:val="Char0"/>
    <w:unhideWhenUsed/>
    <w:rsid w:val="00E56E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56ECD"/>
    <w:rPr>
      <w:sz w:val="18"/>
      <w:szCs w:val="18"/>
    </w:rPr>
  </w:style>
  <w:style w:type="character" w:styleId="a5">
    <w:name w:val="page number"/>
    <w:basedOn w:val="a0"/>
    <w:rsid w:val="00E56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C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E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ECD"/>
    <w:rPr>
      <w:sz w:val="18"/>
      <w:szCs w:val="18"/>
    </w:rPr>
  </w:style>
  <w:style w:type="paragraph" w:styleId="a4">
    <w:name w:val="footer"/>
    <w:basedOn w:val="a"/>
    <w:link w:val="Char0"/>
    <w:unhideWhenUsed/>
    <w:rsid w:val="00E56E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E56ECD"/>
    <w:rPr>
      <w:sz w:val="18"/>
      <w:szCs w:val="18"/>
    </w:rPr>
  </w:style>
  <w:style w:type="character" w:styleId="a5">
    <w:name w:val="page number"/>
    <w:basedOn w:val="a0"/>
    <w:rsid w:val="00E5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38473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867</Words>
  <Characters>4946</Characters>
  <Application>Microsoft Office Word</Application>
  <DocSecurity>0</DocSecurity>
  <Lines>41</Lines>
  <Paragraphs>11</Paragraphs>
  <ScaleCrop>false</ScaleCrop>
  <Company>Chinese ORG</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2015-08-28T08:35:00Z</dcterms:created>
  <dcterms:modified xsi:type="dcterms:W3CDTF">2015-08-28T08:35:00Z</dcterms:modified>
</cp:coreProperties>
</file>